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D59E82" w14:textId="33D87A0A" w:rsidR="00631D07" w:rsidRPr="001649FF" w:rsidRDefault="00631D07" w:rsidP="00154EEA">
      <w:pPr>
        <w:spacing w:after="0" w:line="240" w:lineRule="auto"/>
        <w:ind w:firstLine="284"/>
        <w:jc w:val="center"/>
        <w:rPr>
          <w:rFonts w:ascii="Garamond" w:hAnsi="Garamond"/>
          <w:b/>
          <w:sz w:val="24"/>
          <w:szCs w:val="24"/>
          <w:lang w:val="sq-AL"/>
        </w:rPr>
      </w:pPr>
      <w:r w:rsidRPr="001649FF">
        <w:rPr>
          <w:rFonts w:ascii="Garamond" w:hAnsi="Garamond"/>
          <w:b/>
          <w:sz w:val="24"/>
          <w:szCs w:val="24"/>
          <w:lang w:val="sq-AL"/>
        </w:rPr>
        <w:t>VENDIM</w:t>
      </w:r>
    </w:p>
    <w:p w14:paraId="4EE24318" w14:textId="330B7F4C" w:rsidR="00F5332C" w:rsidRPr="001649FF" w:rsidRDefault="00631D07" w:rsidP="00154EEA">
      <w:pPr>
        <w:spacing w:after="0" w:line="240" w:lineRule="auto"/>
        <w:ind w:firstLine="284"/>
        <w:jc w:val="center"/>
        <w:rPr>
          <w:rFonts w:ascii="Garamond" w:hAnsi="Garamond"/>
          <w:b/>
          <w:sz w:val="24"/>
          <w:szCs w:val="24"/>
          <w:lang w:val="sq-AL"/>
        </w:rPr>
      </w:pPr>
      <w:r w:rsidRPr="001649FF">
        <w:rPr>
          <w:rFonts w:ascii="Garamond" w:hAnsi="Garamond"/>
          <w:b/>
          <w:sz w:val="24"/>
          <w:szCs w:val="24"/>
          <w:lang w:val="sq-AL"/>
        </w:rPr>
        <w:t>Nr</w:t>
      </w:r>
      <w:r w:rsidR="00131897" w:rsidRPr="001649FF">
        <w:rPr>
          <w:rFonts w:ascii="Garamond" w:hAnsi="Garamond"/>
          <w:b/>
          <w:sz w:val="24"/>
          <w:szCs w:val="24"/>
          <w:lang w:val="sq-AL"/>
        </w:rPr>
        <w:t>.</w:t>
      </w:r>
      <w:r w:rsidR="00EB0A42" w:rsidRPr="001649FF">
        <w:rPr>
          <w:rFonts w:ascii="Garamond" w:hAnsi="Garamond"/>
          <w:b/>
          <w:sz w:val="24"/>
          <w:szCs w:val="24"/>
          <w:lang w:val="sq-AL"/>
        </w:rPr>
        <w:t xml:space="preserve"> </w:t>
      </w:r>
      <w:r w:rsidR="00EA1DF0" w:rsidRPr="001649FF">
        <w:rPr>
          <w:rFonts w:ascii="Garamond" w:hAnsi="Garamond"/>
          <w:b/>
          <w:sz w:val="24"/>
          <w:szCs w:val="24"/>
          <w:lang w:val="sq-AL"/>
        </w:rPr>
        <w:t>124, dat</w:t>
      </w:r>
      <w:r w:rsidR="00534B6E" w:rsidRPr="001649FF">
        <w:rPr>
          <w:rFonts w:ascii="Garamond" w:hAnsi="Garamond"/>
          <w:b/>
          <w:sz w:val="24"/>
          <w:szCs w:val="24"/>
          <w:lang w:val="sq-AL"/>
        </w:rPr>
        <w:t>ë</w:t>
      </w:r>
      <w:r w:rsidR="00EA1DF0" w:rsidRPr="001649FF">
        <w:rPr>
          <w:rFonts w:ascii="Garamond" w:hAnsi="Garamond"/>
          <w:b/>
          <w:sz w:val="24"/>
          <w:szCs w:val="24"/>
          <w:lang w:val="sq-AL"/>
        </w:rPr>
        <w:t xml:space="preserve"> 30.5</w:t>
      </w:r>
      <w:r w:rsidR="005C0089" w:rsidRPr="001649FF">
        <w:rPr>
          <w:rFonts w:ascii="Garamond" w:hAnsi="Garamond"/>
          <w:b/>
          <w:sz w:val="24"/>
          <w:szCs w:val="24"/>
          <w:lang w:val="sq-AL"/>
        </w:rPr>
        <w:t>.2025</w:t>
      </w:r>
    </w:p>
    <w:p w14:paraId="2DF12EFA" w14:textId="18A3F368" w:rsidR="00707FF1" w:rsidRPr="001649FF" w:rsidRDefault="00707FF1" w:rsidP="00154EEA">
      <w:pPr>
        <w:spacing w:after="0" w:line="240" w:lineRule="auto"/>
        <w:ind w:firstLine="284"/>
        <w:rPr>
          <w:rFonts w:ascii="Garamond" w:hAnsi="Garamond"/>
          <w:sz w:val="24"/>
          <w:szCs w:val="24"/>
          <w:lang w:val="sq-AL"/>
        </w:rPr>
      </w:pPr>
    </w:p>
    <w:p w14:paraId="43130AAA" w14:textId="632654E5" w:rsidR="00707FF1" w:rsidRPr="001649FF" w:rsidRDefault="00707FF1" w:rsidP="00F7402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1649FF">
        <w:rPr>
          <w:rFonts w:ascii="Garamond" w:hAnsi="Garamond" w:cs="Times New Roman"/>
          <w:b/>
          <w:bCs/>
          <w:color w:val="000000"/>
          <w:sz w:val="24"/>
          <w:szCs w:val="24"/>
          <w:lang w:val="sq-AL"/>
        </w:rPr>
        <w:t>AUTORIZIM I NDIHMËS SHTETËRORE</w:t>
      </w:r>
      <w:r w:rsidR="00F74020">
        <w:rPr>
          <w:rFonts w:ascii="Garamond" w:hAnsi="Garamond" w:cs="Times New Roman"/>
          <w:b/>
          <w:bCs/>
          <w:color w:val="000000"/>
          <w:sz w:val="24"/>
          <w:szCs w:val="24"/>
          <w:lang w:val="sq-AL"/>
        </w:rPr>
        <w:t xml:space="preserve"> </w:t>
      </w:r>
      <w:r w:rsidRPr="001649FF">
        <w:rPr>
          <w:rFonts w:ascii="Garamond" w:hAnsi="Garamond" w:cs="Times New Roman"/>
          <w:b/>
          <w:bCs/>
          <w:color w:val="000000"/>
          <w:sz w:val="24"/>
          <w:szCs w:val="24"/>
          <w:lang w:val="sq-AL"/>
        </w:rPr>
        <w:t>“PËR PROJEKTIMIN, FINANCIMIN, NDËRTIMIN, MARRJEN NË PRONËSI, SHFRYTËZIMIN, MIRËMBAJTJEN DHE TRANSFERIMIN E</w:t>
      </w:r>
      <w:r w:rsidR="00EB0A42" w:rsidRPr="001649FF">
        <w:rPr>
          <w:rFonts w:ascii="Garamond" w:hAnsi="Garamond" w:cs="Times New Roman"/>
          <w:b/>
          <w:bCs/>
          <w:color w:val="000000"/>
          <w:sz w:val="24"/>
          <w:szCs w:val="24"/>
          <w:lang w:val="sq-AL"/>
        </w:rPr>
        <w:t xml:space="preserve"> </w:t>
      </w:r>
      <w:r w:rsidRPr="001649FF">
        <w:rPr>
          <w:rFonts w:ascii="Garamond" w:hAnsi="Garamond" w:cs="Times New Roman"/>
          <w:b/>
          <w:bCs/>
          <w:color w:val="000000"/>
          <w:sz w:val="24"/>
          <w:szCs w:val="24"/>
          <w:lang w:val="sq-AL"/>
        </w:rPr>
        <w:t>PROJEKTIT TË HIDROCENTRALIT</w:t>
      </w:r>
      <w:r w:rsidR="00EB0A42" w:rsidRPr="001649FF">
        <w:rPr>
          <w:rFonts w:ascii="Garamond" w:hAnsi="Garamond" w:cs="Times New Roman"/>
          <w:b/>
          <w:bCs/>
          <w:color w:val="000000"/>
          <w:sz w:val="24"/>
          <w:szCs w:val="24"/>
          <w:lang w:val="sq-AL"/>
        </w:rPr>
        <w:t xml:space="preserve"> </w:t>
      </w:r>
      <w:r w:rsidRPr="001649FF">
        <w:rPr>
          <w:rFonts w:ascii="Garamond" w:hAnsi="Garamond" w:cs="Times New Roman"/>
          <w:b/>
          <w:bCs/>
          <w:color w:val="000000"/>
          <w:sz w:val="24"/>
          <w:szCs w:val="24"/>
          <w:lang w:val="sq-AL"/>
        </w:rPr>
        <w:t>NË LUMIN DEVOLL NË REPUBLIKËN E SHQIPËRISË”</w:t>
      </w:r>
    </w:p>
    <w:p w14:paraId="4C8D0136" w14:textId="77777777" w:rsidR="00707FF1" w:rsidRPr="001649FF" w:rsidRDefault="00707FF1" w:rsidP="00154EE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8744C35" w14:textId="77777777" w:rsidR="00707FF1" w:rsidRPr="001649FF" w:rsidRDefault="00707FF1" w:rsidP="00154EEA">
      <w:pPr>
        <w:autoSpaceDE w:val="0"/>
        <w:autoSpaceDN w:val="0"/>
        <w:adjustRightInd w:val="0"/>
        <w:spacing w:after="0" w:line="240" w:lineRule="auto"/>
        <w:ind w:firstLine="284"/>
        <w:rPr>
          <w:rFonts w:ascii="Garamond" w:hAnsi="Garamond" w:cs="Times New Roman"/>
          <w:color w:val="000000"/>
          <w:sz w:val="24"/>
          <w:szCs w:val="24"/>
          <w:lang w:val="sq-AL"/>
        </w:rPr>
      </w:pPr>
      <w:r w:rsidRPr="001649FF">
        <w:rPr>
          <w:rFonts w:ascii="Garamond" w:hAnsi="Garamond" w:cs="Times New Roman"/>
          <w:color w:val="000000"/>
          <w:sz w:val="24"/>
          <w:szCs w:val="24"/>
          <w:lang w:val="sq-AL"/>
        </w:rPr>
        <w:t>Komisioni i Ndihmës Shtetërore me pjesëmarrjen e:</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134"/>
      </w:tblGrid>
      <w:tr w:rsidR="00384747" w:rsidRPr="001649FF" w14:paraId="1E2EA8DF" w14:textId="31B43559" w:rsidTr="00384747">
        <w:tc>
          <w:tcPr>
            <w:tcW w:w="2405" w:type="dxa"/>
          </w:tcPr>
          <w:p w14:paraId="2824932B" w14:textId="3C054393" w:rsidR="00384747" w:rsidRPr="001649FF" w:rsidRDefault="00EF0DD8" w:rsidP="0019776B">
            <w:pPr>
              <w:autoSpaceDE w:val="0"/>
              <w:autoSpaceDN w:val="0"/>
              <w:adjustRightInd w:val="0"/>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384747" w:rsidRPr="001649FF">
              <w:rPr>
                <w:rFonts w:ascii="Garamond" w:hAnsi="Garamond" w:cs="Times New Roman"/>
                <w:color w:val="000000"/>
                <w:sz w:val="24"/>
                <w:szCs w:val="24"/>
                <w:lang w:val="sq-AL"/>
              </w:rPr>
              <w:t>Z. Blendi</w:t>
            </w:r>
            <w:r w:rsidR="00EB0A42" w:rsidRPr="001649FF">
              <w:rPr>
                <w:rFonts w:ascii="Garamond" w:hAnsi="Garamond" w:cs="Times New Roman"/>
                <w:color w:val="000000"/>
                <w:sz w:val="24"/>
                <w:szCs w:val="24"/>
                <w:lang w:val="sq-AL"/>
              </w:rPr>
              <w:t xml:space="preserve"> </w:t>
            </w:r>
            <w:r w:rsidR="00384747" w:rsidRPr="001649FF">
              <w:rPr>
                <w:rFonts w:ascii="Garamond" w:hAnsi="Garamond" w:cs="Times New Roman"/>
                <w:color w:val="000000"/>
                <w:sz w:val="24"/>
                <w:szCs w:val="24"/>
                <w:lang w:val="sq-AL"/>
              </w:rPr>
              <w:t>Gonxhja</w:t>
            </w:r>
          </w:p>
        </w:tc>
        <w:tc>
          <w:tcPr>
            <w:tcW w:w="1134" w:type="dxa"/>
          </w:tcPr>
          <w:p w14:paraId="696F700C" w14:textId="68AFAE7F" w:rsidR="00384747" w:rsidRPr="001649FF" w:rsidRDefault="00265663" w:rsidP="00384747">
            <w:pPr>
              <w:autoSpaceDE w:val="0"/>
              <w:autoSpaceDN w:val="0"/>
              <w:adjustRightInd w:val="0"/>
              <w:rPr>
                <w:rFonts w:ascii="Garamond" w:hAnsi="Garamond" w:cs="Times New Roman"/>
                <w:color w:val="000000"/>
                <w:sz w:val="24"/>
                <w:szCs w:val="24"/>
                <w:lang w:val="sq-AL"/>
              </w:rPr>
            </w:pPr>
            <w:r w:rsidRPr="001649FF">
              <w:rPr>
                <w:rFonts w:ascii="Garamond" w:hAnsi="Garamond" w:cs="Times New Roman"/>
                <w:color w:val="000000"/>
                <w:sz w:val="24"/>
                <w:szCs w:val="24"/>
                <w:lang w:val="sq-AL"/>
              </w:rPr>
              <w:t>kryetar</w:t>
            </w:r>
            <w:r>
              <w:rPr>
                <w:rFonts w:ascii="Garamond" w:hAnsi="Garamond" w:cs="Times New Roman"/>
                <w:color w:val="000000"/>
                <w:sz w:val="24"/>
                <w:szCs w:val="24"/>
                <w:lang w:val="sq-AL"/>
              </w:rPr>
              <w:t>;</w:t>
            </w:r>
          </w:p>
        </w:tc>
      </w:tr>
      <w:tr w:rsidR="00384747" w:rsidRPr="001649FF" w14:paraId="5314D784" w14:textId="2FE633A2" w:rsidTr="00384747">
        <w:tc>
          <w:tcPr>
            <w:tcW w:w="2405" w:type="dxa"/>
          </w:tcPr>
          <w:p w14:paraId="7F113B17" w14:textId="3481A9D5" w:rsidR="00384747" w:rsidRPr="001649FF" w:rsidRDefault="00EF0DD8" w:rsidP="0019776B">
            <w:pPr>
              <w:autoSpaceDE w:val="0"/>
              <w:autoSpaceDN w:val="0"/>
              <w:adjustRightInd w:val="0"/>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384747" w:rsidRPr="001649FF">
              <w:rPr>
                <w:rFonts w:ascii="Garamond" w:hAnsi="Garamond" w:cs="Times New Roman"/>
                <w:color w:val="000000"/>
                <w:sz w:val="24"/>
                <w:szCs w:val="24"/>
                <w:lang w:val="sq-AL"/>
              </w:rPr>
              <w:t xml:space="preserve">Znj. Mimoza Dhëmbi </w:t>
            </w:r>
          </w:p>
        </w:tc>
        <w:tc>
          <w:tcPr>
            <w:tcW w:w="1134" w:type="dxa"/>
          </w:tcPr>
          <w:p w14:paraId="2D57ADE7" w14:textId="757187BE" w:rsidR="00384747" w:rsidRPr="001649FF" w:rsidRDefault="00265663" w:rsidP="00384747">
            <w:pPr>
              <w:autoSpaceDE w:val="0"/>
              <w:autoSpaceDN w:val="0"/>
              <w:adjustRightInd w:val="0"/>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anëtare</w:t>
            </w:r>
            <w:r>
              <w:rPr>
                <w:rFonts w:ascii="Garamond" w:hAnsi="Garamond" w:cs="Times New Roman"/>
                <w:color w:val="000000"/>
                <w:sz w:val="24"/>
                <w:szCs w:val="24"/>
                <w:lang w:val="sq-AL"/>
              </w:rPr>
              <w:t>;</w:t>
            </w:r>
          </w:p>
        </w:tc>
      </w:tr>
      <w:tr w:rsidR="00384747" w:rsidRPr="001649FF" w14:paraId="5798ABAC" w14:textId="52E6A398" w:rsidTr="00384747">
        <w:tc>
          <w:tcPr>
            <w:tcW w:w="2405" w:type="dxa"/>
          </w:tcPr>
          <w:p w14:paraId="619CCE06" w14:textId="723A540D" w:rsidR="00384747" w:rsidRPr="001649FF" w:rsidRDefault="00EF0DD8" w:rsidP="0019776B">
            <w:pPr>
              <w:autoSpaceDE w:val="0"/>
              <w:autoSpaceDN w:val="0"/>
              <w:adjustRightInd w:val="0"/>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384747" w:rsidRPr="001649FF">
              <w:rPr>
                <w:rFonts w:ascii="Garamond" w:hAnsi="Garamond" w:cs="Times New Roman"/>
                <w:color w:val="000000"/>
                <w:sz w:val="24"/>
                <w:szCs w:val="24"/>
                <w:lang w:val="sq-AL"/>
              </w:rPr>
              <w:t>Z. Besnik Çina</w:t>
            </w:r>
          </w:p>
        </w:tc>
        <w:tc>
          <w:tcPr>
            <w:tcW w:w="1134" w:type="dxa"/>
          </w:tcPr>
          <w:p w14:paraId="751EEAA3" w14:textId="3B65EEF9" w:rsidR="00384747" w:rsidRPr="001649FF" w:rsidRDefault="00265663" w:rsidP="00384747">
            <w:pPr>
              <w:autoSpaceDE w:val="0"/>
              <w:autoSpaceDN w:val="0"/>
              <w:adjustRightInd w:val="0"/>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anëtar</w:t>
            </w:r>
            <w:r>
              <w:rPr>
                <w:rFonts w:ascii="Garamond" w:hAnsi="Garamond" w:cs="Times New Roman"/>
                <w:color w:val="000000"/>
                <w:sz w:val="24"/>
                <w:szCs w:val="24"/>
                <w:lang w:val="sq-AL"/>
              </w:rPr>
              <w:t>;</w:t>
            </w:r>
          </w:p>
        </w:tc>
      </w:tr>
      <w:tr w:rsidR="00384747" w:rsidRPr="001649FF" w14:paraId="479C9233" w14:textId="44707018" w:rsidTr="00384747">
        <w:tc>
          <w:tcPr>
            <w:tcW w:w="2405" w:type="dxa"/>
          </w:tcPr>
          <w:p w14:paraId="16FECA1E" w14:textId="666B4992" w:rsidR="00384747" w:rsidRPr="001649FF" w:rsidRDefault="00EF0DD8" w:rsidP="0019776B">
            <w:pPr>
              <w:autoSpaceDE w:val="0"/>
              <w:autoSpaceDN w:val="0"/>
              <w:adjustRightInd w:val="0"/>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384747" w:rsidRPr="001649FF">
              <w:rPr>
                <w:rFonts w:ascii="Garamond" w:hAnsi="Garamond" w:cs="Times New Roman"/>
                <w:color w:val="000000"/>
                <w:sz w:val="24"/>
                <w:szCs w:val="24"/>
                <w:lang w:val="sq-AL"/>
              </w:rPr>
              <w:t>Znj. Keida Qirko</w:t>
            </w:r>
          </w:p>
        </w:tc>
        <w:tc>
          <w:tcPr>
            <w:tcW w:w="1134" w:type="dxa"/>
          </w:tcPr>
          <w:p w14:paraId="288926C1" w14:textId="2AE78398" w:rsidR="00384747" w:rsidRPr="001649FF" w:rsidRDefault="00265663" w:rsidP="00384747">
            <w:pPr>
              <w:autoSpaceDE w:val="0"/>
              <w:autoSpaceDN w:val="0"/>
              <w:adjustRightInd w:val="0"/>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anëtare</w:t>
            </w:r>
            <w:r>
              <w:rPr>
                <w:rFonts w:ascii="Garamond" w:hAnsi="Garamond" w:cs="Times New Roman"/>
                <w:color w:val="000000"/>
                <w:sz w:val="24"/>
                <w:szCs w:val="24"/>
                <w:lang w:val="sq-AL"/>
              </w:rPr>
              <w:t>;</w:t>
            </w:r>
          </w:p>
        </w:tc>
      </w:tr>
      <w:tr w:rsidR="00384747" w:rsidRPr="001649FF" w14:paraId="3EF5ED6C" w14:textId="3C429A27" w:rsidTr="00384747">
        <w:tc>
          <w:tcPr>
            <w:tcW w:w="2405" w:type="dxa"/>
          </w:tcPr>
          <w:p w14:paraId="5CA19C4C" w14:textId="5534D766" w:rsidR="00384747" w:rsidRPr="001649FF" w:rsidRDefault="00EF0DD8" w:rsidP="0019776B">
            <w:pPr>
              <w:autoSpaceDE w:val="0"/>
              <w:autoSpaceDN w:val="0"/>
              <w:adjustRightInd w:val="0"/>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w:t>
            </w:r>
            <w:r w:rsidR="00384747" w:rsidRPr="001649FF">
              <w:rPr>
                <w:rFonts w:ascii="Garamond" w:hAnsi="Garamond" w:cs="Times New Roman"/>
                <w:color w:val="000000"/>
                <w:sz w:val="24"/>
                <w:szCs w:val="24"/>
                <w:lang w:val="sq-AL"/>
              </w:rPr>
              <w:t>Z. Ahmet Mançellari</w:t>
            </w:r>
          </w:p>
        </w:tc>
        <w:tc>
          <w:tcPr>
            <w:tcW w:w="1134" w:type="dxa"/>
          </w:tcPr>
          <w:p w14:paraId="6220A0DC" w14:textId="07D1C21C" w:rsidR="00384747" w:rsidRPr="001649FF" w:rsidRDefault="00265663" w:rsidP="00384747">
            <w:pPr>
              <w:autoSpaceDE w:val="0"/>
              <w:autoSpaceDN w:val="0"/>
              <w:adjustRightInd w:val="0"/>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anëtar</w:t>
            </w:r>
            <w:r>
              <w:rPr>
                <w:rFonts w:ascii="Garamond" w:hAnsi="Garamond" w:cs="Times New Roman"/>
                <w:color w:val="000000"/>
                <w:sz w:val="24"/>
                <w:szCs w:val="24"/>
                <w:lang w:val="sq-AL"/>
              </w:rPr>
              <w:t>,</w:t>
            </w:r>
          </w:p>
        </w:tc>
      </w:tr>
    </w:tbl>
    <w:p w14:paraId="0A7AD446" w14:textId="3D646CD6" w:rsidR="00707FF1" w:rsidRPr="001649FF" w:rsidRDefault="00D23936" w:rsidP="00154EE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49FF">
        <w:rPr>
          <w:rFonts w:ascii="Garamond" w:hAnsi="Garamond" w:cs="Times New Roman"/>
          <w:color w:val="000000"/>
          <w:sz w:val="24"/>
          <w:szCs w:val="24"/>
          <w:lang w:val="sq-AL"/>
        </w:rPr>
        <w:t xml:space="preserve">në </w:t>
      </w:r>
      <w:r w:rsidR="00707FF1" w:rsidRPr="001649FF">
        <w:rPr>
          <w:rFonts w:ascii="Garamond" w:hAnsi="Garamond" w:cs="Times New Roman"/>
          <w:color w:val="000000"/>
          <w:sz w:val="24"/>
          <w:szCs w:val="24"/>
          <w:lang w:val="sq-AL"/>
        </w:rPr>
        <w:t>mbledhjen e tij të radhës të datës 30</w:t>
      </w:r>
      <w:r w:rsidR="00EB0A42" w:rsidRPr="001649FF">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5</w:t>
      </w:r>
      <w:r w:rsidR="00EB0A42" w:rsidRPr="001649FF">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2025, në Ministrinë e Ekonomisë, Kulturës dhe Inovacionit</w:t>
      </w:r>
      <w:r w:rsidR="00F10FBD" w:rsidRPr="001649FF">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 xml:space="preserve"> në bazë të ligjit nr. 9374, datë 21.4.2005</w:t>
      </w:r>
      <w:r w:rsidR="00EB0A42" w:rsidRPr="001649FF">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 xml:space="preserve"> “Për ndihmën shtetërore”</w:t>
      </w:r>
      <w:r w:rsidR="00EB0A42" w:rsidRPr="001649FF">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 xml:space="preserve"> i ndryshuar</w:t>
      </w:r>
      <w:r w:rsidR="00F10FBD" w:rsidRPr="001649FF">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 xml:space="preserve"> </w:t>
      </w:r>
      <w:r w:rsidR="00F10FBD" w:rsidRPr="001649FF">
        <w:rPr>
          <w:rFonts w:ascii="Garamond" w:hAnsi="Garamond" w:cs="Times New Roman"/>
          <w:color w:val="000000"/>
          <w:sz w:val="24"/>
          <w:szCs w:val="24"/>
          <w:lang w:val="sq-AL"/>
        </w:rPr>
        <w:t xml:space="preserve">vendimit </w:t>
      </w:r>
      <w:r w:rsidR="00707FF1" w:rsidRPr="001649FF">
        <w:rPr>
          <w:rFonts w:ascii="Garamond" w:hAnsi="Garamond" w:cs="Times New Roman"/>
          <w:color w:val="000000"/>
          <w:sz w:val="24"/>
          <w:szCs w:val="24"/>
          <w:lang w:val="sq-AL"/>
        </w:rPr>
        <w:t>të Këshillit të Ministrave nr. 817, datë 28.12.2005</w:t>
      </w:r>
      <w:r w:rsidR="00EB0A42" w:rsidRPr="001649FF">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 xml:space="preserve"> “Për miratimin e rregullores </w:t>
      </w:r>
      <w:r w:rsidR="00EB0A42" w:rsidRPr="001649FF">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Për procedurat dhe formën e njoftimit</w:t>
      </w:r>
      <w:r w:rsidR="00EB0A42" w:rsidRPr="001649FF">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w:t>
      </w:r>
      <w:r w:rsidR="00F10FBD" w:rsidRPr="001649FF">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 xml:space="preserve"> morri në shqyrtim njoftimin e Ministrisë së Infrastrukturës dhe Energjisë të planit të ndihmës shtetërore për projektin “Për projektimin, financimin, ndërtimin, marrjen në pronësi, shfrytëzimin, mirëmbajtjen dhe transferimin e projektit të hidrocentralit në lumin Devoll në Republikën e Shqipërisë”.</w:t>
      </w:r>
    </w:p>
    <w:p w14:paraId="769CB1E0" w14:textId="024C4BBF" w:rsidR="00707FF1" w:rsidRPr="001649FF" w:rsidRDefault="00707FF1" w:rsidP="00154EEA">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r w:rsidRPr="001649FF">
        <w:rPr>
          <w:rFonts w:ascii="Garamond" w:hAnsi="Garamond" w:cs="Times New Roman"/>
          <w:b/>
          <w:bCs/>
          <w:color w:val="000000"/>
          <w:sz w:val="24"/>
          <w:szCs w:val="24"/>
          <w:lang w:val="sq-AL"/>
        </w:rPr>
        <w:t>I. Procedura</w:t>
      </w:r>
    </w:p>
    <w:p w14:paraId="427B8E9F" w14:textId="53C292F6"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1</w:t>
      </w:r>
      <w:r w:rsidR="00384747"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Ministria e </w:t>
      </w:r>
      <w:r w:rsidR="00EB0A42" w:rsidRPr="001649FF">
        <w:rPr>
          <w:rFonts w:ascii="Garamond" w:hAnsi="Garamond" w:cs="Times New Roman"/>
          <w:color w:val="000000"/>
          <w:sz w:val="24"/>
          <w:szCs w:val="24"/>
          <w:lang w:val="sq-AL"/>
        </w:rPr>
        <w:t>Infrastrukturës</w:t>
      </w:r>
      <w:r w:rsidRPr="001649FF">
        <w:rPr>
          <w:rFonts w:ascii="Garamond" w:hAnsi="Garamond" w:cs="Times New Roman"/>
          <w:color w:val="000000"/>
          <w:sz w:val="24"/>
          <w:szCs w:val="24"/>
          <w:lang w:val="sq-AL"/>
        </w:rPr>
        <w:t xml:space="preserve"> dhe Energjisë (MIE) me shkresën nr. 5312, datë 20.6.2024</w:t>
      </w:r>
      <w:r w:rsidR="00EB0A42"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“Mbi dhënien e autorizimit të ndihmës shtetërore projektit hidroenergjitik të Devollit”</w:t>
      </w:r>
      <w:r w:rsidR="00F10FBD"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në bazë të nenit 20, të ligjit nr. 9374, datë 21.4.2005 “Për ndihmën shtetërore”</w:t>
      </w:r>
      <w:r w:rsidR="00F10FBD"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Ministria e Ekonomisë, Kulturës dhe Inovacionit me shkresën nr. 8194/1, datë 20.9.2024</w:t>
      </w:r>
      <w:r w:rsidR="00F10FBD"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kërkoi të dhëna të detajuara mbi njoftimin e sipërcituar</w:t>
      </w:r>
      <w:r w:rsidR="00F10FBD"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MIE me shkresën nr. 5312/2, datë 6.1.2025 paraqiti të dhënat shtesë referuar projektit Hidroenergjetik të Devollit. </w:t>
      </w:r>
    </w:p>
    <w:p w14:paraId="43C9D5F7" w14:textId="4593A5C9" w:rsidR="00707FF1" w:rsidRPr="001649FF" w:rsidRDefault="00707FF1" w:rsidP="00154EEA">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r w:rsidRPr="001649FF">
        <w:rPr>
          <w:rFonts w:ascii="Garamond" w:hAnsi="Garamond" w:cs="Times New Roman"/>
          <w:b/>
          <w:bCs/>
          <w:color w:val="000000"/>
          <w:sz w:val="24"/>
          <w:szCs w:val="24"/>
          <w:lang w:val="sq-AL"/>
        </w:rPr>
        <w:t xml:space="preserve">II. Përshkrimi i masës </w:t>
      </w:r>
    </w:p>
    <w:p w14:paraId="0A0675DF" w14:textId="10CFF946"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1649FF">
        <w:rPr>
          <w:rFonts w:ascii="Garamond" w:hAnsi="Garamond" w:cs="Times New Roman"/>
          <w:i/>
          <w:iCs/>
          <w:color w:val="000000"/>
          <w:sz w:val="24"/>
          <w:szCs w:val="24"/>
          <w:lang w:val="sq-AL"/>
        </w:rPr>
        <w:t>II.I Kuadri strategjik në sektorin e hidroenergjisë për prodhimin e energjisë elektrike</w:t>
      </w:r>
    </w:p>
    <w:p w14:paraId="3F9F68EA" w14:textId="7AAC87CC"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1649FF">
        <w:rPr>
          <w:rFonts w:ascii="Garamond" w:hAnsi="Garamond" w:cs="Times New Roman"/>
          <w:color w:val="000000"/>
          <w:sz w:val="24"/>
          <w:szCs w:val="24"/>
          <w:lang w:val="sq-AL"/>
        </w:rPr>
        <w:t>2</w:t>
      </w:r>
      <w:r w:rsidR="00384747"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Në </w:t>
      </w:r>
      <w:r w:rsidR="008417AA" w:rsidRPr="001649FF">
        <w:rPr>
          <w:rFonts w:ascii="Garamond" w:hAnsi="Garamond" w:cs="Times New Roman"/>
          <w:color w:val="000000"/>
          <w:sz w:val="24"/>
          <w:szCs w:val="24"/>
          <w:lang w:val="sq-AL"/>
        </w:rPr>
        <w:t xml:space="preserve">vendimin </w:t>
      </w:r>
      <w:r w:rsidRPr="001649FF">
        <w:rPr>
          <w:rFonts w:ascii="Garamond" w:hAnsi="Garamond" w:cs="Times New Roman"/>
          <w:color w:val="000000"/>
          <w:sz w:val="24"/>
          <w:szCs w:val="24"/>
          <w:lang w:val="sq-AL"/>
        </w:rPr>
        <w:t xml:space="preserve">e Këshillit të Ministrave nr. 480, datë 31.7.2018, </w:t>
      </w:r>
      <w:r w:rsidRPr="001649FF">
        <w:rPr>
          <w:rFonts w:ascii="Garamond" w:hAnsi="Garamond" w:cs="Times New Roman"/>
          <w:i/>
          <w:iCs/>
          <w:sz w:val="24"/>
          <w:szCs w:val="24"/>
          <w:lang w:val="sq-AL"/>
        </w:rPr>
        <w:t xml:space="preserve">“Për miratimin e </w:t>
      </w:r>
      <w:r w:rsidR="008417AA" w:rsidRPr="001649FF">
        <w:rPr>
          <w:rFonts w:ascii="Garamond" w:hAnsi="Garamond" w:cs="Times New Roman"/>
          <w:i/>
          <w:iCs/>
          <w:sz w:val="24"/>
          <w:szCs w:val="24"/>
          <w:lang w:val="sq-AL"/>
        </w:rPr>
        <w:t>strategjisë</w:t>
      </w:r>
      <w:r w:rsidRPr="001649FF">
        <w:rPr>
          <w:rFonts w:ascii="Garamond" w:hAnsi="Garamond" w:cs="Times New Roman"/>
          <w:i/>
          <w:iCs/>
          <w:sz w:val="24"/>
          <w:szCs w:val="24"/>
          <w:lang w:val="sq-AL"/>
        </w:rPr>
        <w:t xml:space="preserve"> kombëtare të energjisë për periudhën 2018–2030” (Strategjia)</w:t>
      </w:r>
      <w:r w:rsidRPr="001649FF">
        <w:rPr>
          <w:rFonts w:ascii="Garamond" w:hAnsi="Garamond" w:cs="Times New Roman"/>
          <w:sz w:val="24"/>
          <w:szCs w:val="24"/>
          <w:lang w:val="sq-AL"/>
        </w:rPr>
        <w:t xml:space="preserve">, është përcaktuar që ky dokument vjen si rrjedhojë e reformave të guximshme dhe të vështira që ndërmori qeveria shqiptare në sektorin e energjisë elektrike, një reformë të thellë, produktet e së cilës tanimë janë të dukshme. Si një nga pikat kryesore të këtyre treguesve është theksuar ndërtimi i rreth 400 </w:t>
      </w:r>
      <w:r w:rsidR="00653ECE" w:rsidRPr="001649FF">
        <w:rPr>
          <w:rFonts w:ascii="Garamond" w:hAnsi="Garamond" w:cs="Times New Roman"/>
          <w:sz w:val="24"/>
          <w:szCs w:val="24"/>
          <w:lang w:val="sq-AL"/>
        </w:rPr>
        <w:t xml:space="preserve">mw </w:t>
      </w:r>
      <w:r w:rsidRPr="001649FF">
        <w:rPr>
          <w:rFonts w:ascii="Garamond" w:hAnsi="Garamond" w:cs="Times New Roman"/>
          <w:sz w:val="24"/>
          <w:szCs w:val="24"/>
          <w:lang w:val="sq-AL"/>
        </w:rPr>
        <w:t xml:space="preserve">kapacitete të reja gjeneruese të energjisë elektrike në fushën e HEC-eve të vogla dhe kaskadës shumë të rëndësishme të Devollit me HEC-in e Banjës, tashmë të vendosur në operim që prej më shumë se një viti dhe HEC-in e Moglicës që është në fazën finale të ndërtimit. </w:t>
      </w:r>
    </w:p>
    <w:p w14:paraId="6188A402" w14:textId="5672133F"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1649FF">
        <w:rPr>
          <w:rFonts w:ascii="Garamond" w:hAnsi="Garamond" w:cs="Times New Roman"/>
          <w:color w:val="000000"/>
          <w:sz w:val="24"/>
          <w:szCs w:val="24"/>
          <w:lang w:val="sq-AL"/>
        </w:rPr>
        <w:t>3</w:t>
      </w:r>
      <w:r w:rsidR="00384747"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Sipas Strategjisë përcaktohet se historikisht, gjenerimi i energjisë elektrike është përmbushur pothuajse ekskluzivisht nga hidrocentralet, me një kapacitet total të instaluar prej 2,011 </w:t>
      </w:r>
      <w:r w:rsidR="00D6586C" w:rsidRPr="001649FF">
        <w:rPr>
          <w:rFonts w:ascii="Garamond" w:hAnsi="Garamond" w:cs="Times New Roman"/>
          <w:color w:val="000000"/>
          <w:sz w:val="24"/>
          <w:szCs w:val="24"/>
          <w:lang w:val="sq-AL"/>
        </w:rPr>
        <w:t xml:space="preserve">mw </w:t>
      </w:r>
      <w:r w:rsidRPr="001649FF">
        <w:rPr>
          <w:rFonts w:ascii="Garamond" w:hAnsi="Garamond" w:cs="Times New Roman"/>
          <w:color w:val="000000"/>
          <w:sz w:val="24"/>
          <w:szCs w:val="24"/>
          <w:lang w:val="sq-AL"/>
        </w:rPr>
        <w:t xml:space="preserve">në fund të vitit 2016. Vendi ka shfrytëzuar afro 50% të potencialit të vet hidroenergjetik dhe zgjerimi i ardhshëm i kapacitetit hidroenergjetik është i mundur kryesisht përgjatë lumenjve Drin, Mat, Devoll dhe Bistricë. </w:t>
      </w:r>
    </w:p>
    <w:p w14:paraId="5208DA1C" w14:textId="674A5CD2"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1649FF">
        <w:rPr>
          <w:rFonts w:ascii="Garamond" w:hAnsi="Garamond" w:cs="Times New Roman"/>
          <w:color w:val="000000"/>
          <w:sz w:val="24"/>
          <w:szCs w:val="24"/>
          <w:lang w:val="sq-AL"/>
        </w:rPr>
        <w:t>4</w:t>
      </w:r>
      <w:r w:rsidR="00384747"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Kapacitetet hidrike janë burimet natyrore të rinovueshme më të rëndësishme të energjisë për prodhimin e energjisë elektrike në vendin tonë. Shqipëria importon energji elektrike nga vendet fqinje, megjithëse importet kanë rënë në mënyrë progresive në dhjetë v</w:t>
      </w:r>
      <w:r w:rsidR="00D6586C" w:rsidRPr="001649FF">
        <w:rPr>
          <w:rFonts w:ascii="Garamond" w:hAnsi="Garamond" w:cs="Times New Roman"/>
          <w:color w:val="000000"/>
          <w:sz w:val="24"/>
          <w:szCs w:val="24"/>
          <w:lang w:val="sq-AL"/>
        </w:rPr>
        <w:t>jetët</w:t>
      </w:r>
      <w:r w:rsidRPr="001649FF">
        <w:rPr>
          <w:rFonts w:ascii="Garamond" w:hAnsi="Garamond" w:cs="Times New Roman"/>
          <w:color w:val="000000"/>
          <w:sz w:val="24"/>
          <w:szCs w:val="24"/>
          <w:lang w:val="sq-AL"/>
        </w:rPr>
        <w:t xml:space="preserve"> e fundit pas rritjes së prodhimit të brendshëm të energjisë elektrike dhe zvogëlimit të humbjeve të energjisë elektrike (teknike dhe joteknike) në sistemin e shpërndarjes, të cilat janë zvogëluar nga 45.04% më 2013-n në 25.04% deri </w:t>
      </w:r>
      <w:r w:rsidRPr="001649FF">
        <w:rPr>
          <w:rFonts w:ascii="Garamond" w:hAnsi="Garamond" w:cs="Times New Roman"/>
          <w:color w:val="000000"/>
          <w:sz w:val="24"/>
          <w:szCs w:val="24"/>
          <w:lang w:val="sq-AL"/>
        </w:rPr>
        <w:lastRenderedPageBreak/>
        <w:t>në fund të vitit 2016 me një plan të qartë investimesh dhe menaxhimi për t’i ulur ato më tej në 17% deri në fund të 2020-s.</w:t>
      </w:r>
    </w:p>
    <w:p w14:paraId="38A447E7" w14:textId="0239B09A"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1649FF">
        <w:rPr>
          <w:rFonts w:ascii="Garamond" w:hAnsi="Garamond" w:cs="Times New Roman"/>
          <w:color w:val="000000"/>
          <w:sz w:val="24"/>
          <w:szCs w:val="24"/>
          <w:lang w:val="sq-AL"/>
        </w:rPr>
        <w:t>5</w:t>
      </w:r>
      <w:r w:rsidR="00384747"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Parimet që udhëheqin zhvillimin e kësaj strategjie të energjisë janë në përputhje me objektivat e SKZHI-II, në mënyrë specifike, për:</w:t>
      </w:r>
    </w:p>
    <w:p w14:paraId="116739B2" w14:textId="3F61CC82"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rritjen e sigurisë së furnizimit me energji, ndërsa sigurohet rritje në mirëqenie;</w:t>
      </w:r>
    </w:p>
    <w:p w14:paraId="401D0DCC" w14:textId="6BCEE1FF"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 zhvillimi i burimeve kombëtare të energjisë, diversifikimi i burimeve të furnizimit dhe ndërlidhja me rrjetet evropiane të energjisë elektrike dhe gazit natyror në përputhje me </w:t>
      </w:r>
      <w:r w:rsidRPr="001649FF">
        <w:rPr>
          <w:rFonts w:ascii="Garamond" w:hAnsi="Garamond" w:cs="Times New Roman"/>
          <w:i/>
          <w:iCs/>
          <w:color w:val="000000"/>
          <w:sz w:val="24"/>
          <w:szCs w:val="24"/>
          <w:lang w:val="sq-AL"/>
        </w:rPr>
        <w:t xml:space="preserve">acquis </w:t>
      </w:r>
      <w:r w:rsidRPr="001649FF">
        <w:rPr>
          <w:rFonts w:ascii="Garamond" w:hAnsi="Garamond" w:cs="Times New Roman"/>
          <w:color w:val="000000"/>
          <w:sz w:val="24"/>
          <w:szCs w:val="24"/>
          <w:lang w:val="sq-AL"/>
        </w:rPr>
        <w:t>të Traktatit të Komunitetit të Energjisë;</w:t>
      </w:r>
    </w:p>
    <w:p w14:paraId="35A7246D" w14:textId="52D6A4C9"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krijimi i një tregu konkurrues që ofron sinjale korrekte për prodhimin dhe konsumin e energjisë elektrike dhe gazit natyror;</w:t>
      </w:r>
    </w:p>
    <w:p w14:paraId="682D30DA" w14:textId="3A69C7AB"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ofrimin e incentivave për zbatimin e politikave të nevojshme të ndryshimeve klimatike, të tilla si arritjen e objektivave të BRE-së dhe të eficiencës së energjisë dhe për uljen e shkarkimeve të CO</w:t>
      </w:r>
      <w:r w:rsidRPr="001649FF">
        <w:rPr>
          <w:rFonts w:ascii="Garamond" w:hAnsi="Garamond"/>
          <w:sz w:val="24"/>
          <w:szCs w:val="24"/>
          <w:vertAlign w:val="subscript"/>
          <w:lang w:val="sq-AL"/>
        </w:rPr>
        <w:t xml:space="preserve">2 </w:t>
      </w:r>
      <w:r w:rsidRPr="001649FF">
        <w:rPr>
          <w:rFonts w:ascii="Garamond" w:hAnsi="Garamond" w:cs="Times New Roman"/>
          <w:color w:val="000000"/>
          <w:sz w:val="24"/>
          <w:szCs w:val="24"/>
          <w:lang w:val="sq-AL"/>
        </w:rPr>
        <w:t>dhe zbatimin e objektivave të KKE (NDC)</w:t>
      </w:r>
      <w:r w:rsidR="000912C0"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në kuadër të UNFCCC-së.</w:t>
      </w:r>
    </w:p>
    <w:p w14:paraId="28B8116F" w14:textId="7A58A99D"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1649FF">
        <w:rPr>
          <w:rFonts w:ascii="Garamond" w:hAnsi="Garamond" w:cs="Times New Roman"/>
          <w:color w:val="000000"/>
          <w:sz w:val="24"/>
          <w:szCs w:val="24"/>
          <w:lang w:val="sq-AL"/>
        </w:rPr>
        <w:t>6</w:t>
      </w:r>
      <w:r w:rsidR="00384747"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Objektivat strategjikë afatgjatë, në vijim, janë identifikuar për të realizuar parimet udhëzuese dhe angazhimet aktuale që janë ndërmarrë nga qeveria shqiptare:</w:t>
      </w:r>
    </w:p>
    <w:p w14:paraId="38819AED" w14:textId="7C856C17"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përmirësimi i besueshmërisë dhe sigurisë së furnizimit me energji;</w:t>
      </w:r>
    </w:p>
    <w:p w14:paraId="5F215A80" w14:textId="3A183A9C"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zhvillimi i burimeve të brendshme të energjisë primare në një mënyrë të qëndrueshme dhe konkurruese;</w:t>
      </w:r>
    </w:p>
    <w:p w14:paraId="1D99C9A0" w14:textId="1F2FDE95"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përmirësimi i efektivitetit të kostove të sistemeve të furnizimit me energji;</w:t>
      </w:r>
    </w:p>
    <w:p w14:paraId="2FD8D2E5" w14:textId="20237C51"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arritja e objektivave për burimet e rinovueshme të energjisë dhe eficiencën e energjisë të përcaktuara në Planet Kombëtare të Veprimit për Eficiencën e Energjisë dhe për Burimet e Rinovueshme të Energjisë;</w:t>
      </w:r>
    </w:p>
    <w:p w14:paraId="2C1F77E1" w14:textId="19EDB537"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zhvillimi i politikave dhe strategjive me kosto efektive për rritjen e performancës së energjisë në ndërtesat publike dhe ato rezidenciale;</w:t>
      </w:r>
    </w:p>
    <w:p w14:paraId="4E46C0AA" w14:textId="758A043B"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integrimin e tregut shqiptar të energjisë elektrike dhe të gazit natyror me Kosovën, rajonin dhe tregjet evropiane; dhe</w:t>
      </w:r>
    </w:p>
    <w:p w14:paraId="0B5A1001" w14:textId="572D81F8"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arritjen e objektivave të Kontributit Kombëtar të Përcaktuar (NDC) për reduktimin e emetimeve të gazrave me efekt serë (GHG).</w:t>
      </w:r>
    </w:p>
    <w:p w14:paraId="2EF90A41" w14:textId="071DB634"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i/>
          <w:iCs/>
          <w:sz w:val="24"/>
          <w:szCs w:val="24"/>
          <w:lang w:val="sq-AL"/>
        </w:rPr>
      </w:pPr>
      <w:bookmarkStart w:id="0" w:name="_GoBack"/>
      <w:bookmarkEnd w:id="0"/>
      <w:r w:rsidRPr="00085E7D">
        <w:rPr>
          <w:rFonts w:ascii="Garamond" w:hAnsi="Garamond" w:cs="Times New Roman"/>
          <w:i/>
          <w:iCs/>
          <w:color w:val="000000"/>
          <w:sz w:val="24"/>
          <w:szCs w:val="24"/>
          <w:lang w:val="sq-AL"/>
        </w:rPr>
        <w:t>II.II</w:t>
      </w:r>
      <w:r w:rsidRPr="001649FF">
        <w:rPr>
          <w:rFonts w:ascii="Garamond" w:hAnsi="Garamond" w:cs="Times New Roman"/>
          <w:i/>
          <w:iCs/>
          <w:color w:val="000000"/>
          <w:sz w:val="24"/>
          <w:szCs w:val="24"/>
          <w:lang w:val="sq-AL"/>
        </w:rPr>
        <w:t xml:space="preserve"> Plani i investimit të Projektit Hidroenergjetik të Devollit</w:t>
      </w:r>
    </w:p>
    <w:p w14:paraId="7C387BE5" w14:textId="3AC3092E"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7</w:t>
      </w:r>
      <w:r w:rsidR="00384747"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Kontrata e koncesionit “Për projektimin, financimin, ndërtimin, marrjen në pronësi, shfrytëzimin, mirëmbajtjen dhe transferimin e Projektit të Hidrocentralit në Lumin Devoll, në Republikën e Shqipërisë”</w:t>
      </w:r>
      <w:r w:rsidR="000912C0"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është miratuar me ligjin nr.</w:t>
      </w:r>
      <w:r w:rsidR="000912C0" w:rsidRPr="001649FF">
        <w:rPr>
          <w:rFonts w:ascii="Garamond" w:hAnsi="Garamond" w:cs="Times New Roman"/>
          <w:color w:val="000000"/>
          <w:sz w:val="24"/>
          <w:szCs w:val="24"/>
          <w:lang w:val="sq-AL"/>
        </w:rPr>
        <w:t xml:space="preserve"> </w:t>
      </w:r>
      <w:r w:rsidRPr="001649FF">
        <w:rPr>
          <w:rFonts w:ascii="Garamond" w:hAnsi="Garamond" w:cs="Times New Roman"/>
          <w:color w:val="000000"/>
          <w:sz w:val="24"/>
          <w:szCs w:val="24"/>
          <w:lang w:val="sq-AL"/>
        </w:rPr>
        <w:t xml:space="preserve">10083, datë 23.2.2009. Kontrata e Koncesionit është ndryshuar në vijim me </w:t>
      </w:r>
      <w:r w:rsidR="000912C0" w:rsidRPr="001649FF">
        <w:rPr>
          <w:rFonts w:ascii="Garamond" w:hAnsi="Garamond" w:cs="Times New Roman"/>
          <w:color w:val="000000"/>
          <w:sz w:val="24"/>
          <w:szCs w:val="24"/>
          <w:lang w:val="sq-AL"/>
        </w:rPr>
        <w:t xml:space="preserve">shtesën </w:t>
      </w:r>
      <w:r w:rsidRPr="001649FF">
        <w:rPr>
          <w:rFonts w:ascii="Garamond" w:hAnsi="Garamond" w:cs="Times New Roman"/>
          <w:color w:val="000000"/>
          <w:sz w:val="24"/>
          <w:szCs w:val="24"/>
          <w:lang w:val="sq-AL"/>
        </w:rPr>
        <w:t xml:space="preserve">I të miratuar me ligjin nr. 10337, datë 21.10.2010, </w:t>
      </w:r>
      <w:r w:rsidR="000912C0" w:rsidRPr="001649FF">
        <w:rPr>
          <w:rFonts w:ascii="Garamond" w:hAnsi="Garamond" w:cs="Times New Roman"/>
          <w:color w:val="000000"/>
          <w:sz w:val="24"/>
          <w:szCs w:val="24"/>
          <w:lang w:val="sq-AL"/>
        </w:rPr>
        <w:t>shtesa</w:t>
      </w:r>
      <w:r w:rsidRPr="001649FF">
        <w:rPr>
          <w:rFonts w:ascii="Garamond" w:hAnsi="Garamond" w:cs="Times New Roman"/>
          <w:color w:val="000000"/>
          <w:sz w:val="24"/>
          <w:szCs w:val="24"/>
          <w:lang w:val="sq-AL"/>
        </w:rPr>
        <w:t xml:space="preserve"> II të miratuar me ligjin nr. 105/2013, </w:t>
      </w:r>
      <w:r w:rsidR="000912C0" w:rsidRPr="001649FF">
        <w:rPr>
          <w:rFonts w:ascii="Garamond" w:hAnsi="Garamond" w:cs="Times New Roman"/>
          <w:color w:val="000000"/>
          <w:sz w:val="24"/>
          <w:szCs w:val="24"/>
          <w:lang w:val="sq-AL"/>
        </w:rPr>
        <w:t xml:space="preserve">shtesën </w:t>
      </w:r>
      <w:r w:rsidRPr="001649FF">
        <w:rPr>
          <w:rFonts w:ascii="Garamond" w:hAnsi="Garamond" w:cs="Times New Roman"/>
          <w:color w:val="000000"/>
          <w:sz w:val="24"/>
          <w:szCs w:val="24"/>
          <w:lang w:val="sq-AL"/>
        </w:rPr>
        <w:t>III</w:t>
      </w:r>
      <w:r w:rsidR="000912C0" w:rsidRPr="001649FF">
        <w:rPr>
          <w:rFonts w:ascii="Garamond" w:hAnsi="Garamond" w:cs="Times New Roman"/>
          <w:color w:val="000000"/>
          <w:sz w:val="24"/>
          <w:szCs w:val="24"/>
          <w:lang w:val="sq-AL"/>
        </w:rPr>
        <w:t xml:space="preserve"> </w:t>
      </w:r>
      <w:r w:rsidRPr="001649FF">
        <w:rPr>
          <w:rFonts w:ascii="Garamond" w:hAnsi="Garamond" w:cs="Times New Roman"/>
          <w:color w:val="000000"/>
          <w:sz w:val="24"/>
          <w:szCs w:val="24"/>
          <w:lang w:val="sq-AL"/>
        </w:rPr>
        <w:t xml:space="preserve">të miratuar me ligjin nr. 7/2015 dhe </w:t>
      </w:r>
      <w:r w:rsidR="000912C0" w:rsidRPr="001649FF">
        <w:rPr>
          <w:rFonts w:ascii="Garamond" w:hAnsi="Garamond" w:cs="Times New Roman"/>
          <w:color w:val="000000"/>
          <w:sz w:val="24"/>
          <w:szCs w:val="24"/>
          <w:lang w:val="sq-AL"/>
        </w:rPr>
        <w:t xml:space="preserve">shtesën </w:t>
      </w:r>
      <w:r w:rsidRPr="001649FF">
        <w:rPr>
          <w:rFonts w:ascii="Garamond" w:hAnsi="Garamond" w:cs="Times New Roman"/>
          <w:color w:val="000000"/>
          <w:sz w:val="24"/>
          <w:szCs w:val="24"/>
          <w:lang w:val="sq-AL"/>
        </w:rPr>
        <w:t>IV të miratuar me ligjin nr. 83/2023.</w:t>
      </w:r>
    </w:p>
    <w:p w14:paraId="6385AAF7" w14:textId="1ADAEEDF" w:rsidR="00384747" w:rsidRPr="001649FF" w:rsidRDefault="00707FF1" w:rsidP="00384747">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8</w:t>
      </w:r>
      <w:r w:rsidR="00384747"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Projekti i hidrocentraleve në lumin Devoll vlerësohet si një investim strategjik. Projekti Hidroenergjetik i Devollit konsiston në projektimin, planifikimin, ndërtimin dhe operimin e dy hidrocentraleve, HEC Banja dhe HEC Moglicë, me një kapacitet të instaluar prej rreth 269 </w:t>
      </w:r>
      <w:r w:rsidR="00DA7007" w:rsidRPr="001649FF">
        <w:rPr>
          <w:rFonts w:ascii="Garamond" w:hAnsi="Garamond" w:cs="Times New Roman"/>
          <w:color w:val="000000"/>
          <w:sz w:val="24"/>
          <w:szCs w:val="24"/>
          <w:lang w:val="sq-AL"/>
        </w:rPr>
        <w:t xml:space="preserve">mw </w:t>
      </w:r>
      <w:r w:rsidRPr="001649FF">
        <w:rPr>
          <w:rFonts w:ascii="Garamond" w:hAnsi="Garamond" w:cs="Times New Roman"/>
          <w:color w:val="000000"/>
          <w:sz w:val="24"/>
          <w:szCs w:val="24"/>
          <w:lang w:val="sq-AL"/>
        </w:rPr>
        <w:t xml:space="preserve">dhe prodhim të rreth 700 </w:t>
      </w:r>
      <w:r w:rsidR="00DA7007" w:rsidRPr="001649FF">
        <w:rPr>
          <w:rFonts w:ascii="Garamond" w:hAnsi="Garamond" w:cs="Times New Roman"/>
          <w:color w:val="000000"/>
          <w:sz w:val="24"/>
          <w:szCs w:val="24"/>
          <w:lang w:val="sq-AL"/>
        </w:rPr>
        <w:t>gwh</w:t>
      </w:r>
      <w:r w:rsidRPr="001649FF">
        <w:rPr>
          <w:rFonts w:ascii="Garamond" w:hAnsi="Garamond" w:cs="Times New Roman"/>
          <w:color w:val="000000"/>
          <w:sz w:val="24"/>
          <w:szCs w:val="24"/>
          <w:lang w:val="sq-AL"/>
        </w:rPr>
        <w:t>/vit. Vendimi për investimin e një hidrocentrali të tretë, HEC Kokël, do të shqyrtohet pas përfundimit të dy hidrocentraleve të parë. Ky projekt vlerësohet të sjellë rritje me 20% të prodhimit të energjisë elektrike, duke ndikuar në përmirësimin e bilancit valutor dhe tregtar të vendit. Projekti siguron furnizim më të mirë dhe me kosto të përshtatshme të energjisë për popullsinë, rritje të punësimit, përmirësim të sistemit rrugor etj.</w:t>
      </w:r>
    </w:p>
    <w:p w14:paraId="348CED49" w14:textId="59E1CE1A" w:rsidR="00707FF1" w:rsidRPr="001649FF" w:rsidRDefault="00707FF1" w:rsidP="00384747">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9</w:t>
      </w:r>
      <w:r w:rsidR="00384747"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Projekti filloi aktivitetet e para në terren në kuadër të </w:t>
      </w:r>
      <w:r w:rsidR="00DC7C5A" w:rsidRPr="001649FF">
        <w:rPr>
          <w:rFonts w:ascii="Garamond" w:hAnsi="Garamond" w:cs="Times New Roman"/>
          <w:color w:val="000000"/>
          <w:sz w:val="24"/>
          <w:szCs w:val="24"/>
          <w:lang w:val="sq-AL"/>
        </w:rPr>
        <w:t xml:space="preserve">fazës parandërtimore </w:t>
      </w:r>
      <w:r w:rsidRPr="001649FF">
        <w:rPr>
          <w:rFonts w:ascii="Garamond" w:hAnsi="Garamond" w:cs="Times New Roman"/>
          <w:color w:val="000000"/>
          <w:sz w:val="24"/>
          <w:szCs w:val="24"/>
          <w:lang w:val="sq-AL"/>
        </w:rPr>
        <w:t>në vitin 2009, pas miratimit nga Parlamenti Shqiptar të Kontratës së Koncesionit. Në vitin 2013 filloi ndërtimi i HEC Banja, i cili përfundoi dhe hyri në operim në vitin 2016. Ndërtimi i HEC Moglicë filloi në vitin 2015 dhe operimi i hidrocentralit filloi në vitin 2020. Kostoja e investimit të Projektit Hidroenergjetik të Devollit është vlerësuar rreth 590 milion</w:t>
      </w:r>
      <w:r w:rsidR="00755FC9" w:rsidRPr="001649FF">
        <w:rPr>
          <w:rFonts w:ascii="Garamond" w:hAnsi="Garamond" w:cs="Times New Roman"/>
          <w:color w:val="000000"/>
          <w:sz w:val="24"/>
          <w:szCs w:val="24"/>
          <w:lang w:val="sq-AL"/>
        </w:rPr>
        <w:t>ë</w:t>
      </w:r>
      <w:r w:rsidRPr="001649FF">
        <w:rPr>
          <w:rFonts w:ascii="Garamond" w:hAnsi="Garamond" w:cs="Times New Roman"/>
          <w:color w:val="000000"/>
          <w:sz w:val="24"/>
          <w:szCs w:val="24"/>
          <w:lang w:val="sq-AL"/>
        </w:rPr>
        <w:t xml:space="preserve"> </w:t>
      </w:r>
      <w:r w:rsidR="00755FC9" w:rsidRPr="001649FF">
        <w:rPr>
          <w:rFonts w:ascii="Garamond" w:hAnsi="Garamond" w:cs="Times New Roman"/>
          <w:color w:val="000000"/>
          <w:sz w:val="24"/>
          <w:szCs w:val="24"/>
          <w:lang w:val="sq-AL"/>
        </w:rPr>
        <w:t>euro</w:t>
      </w:r>
      <w:r w:rsidRPr="001649FF">
        <w:rPr>
          <w:rFonts w:ascii="Garamond" w:hAnsi="Garamond" w:cs="Times New Roman"/>
          <w:color w:val="000000"/>
          <w:sz w:val="24"/>
          <w:szCs w:val="24"/>
          <w:lang w:val="sq-AL"/>
        </w:rPr>
        <w:t xml:space="preserve">. Ky investim ka sjellë impakt pozitiv në ekonominë e </w:t>
      </w:r>
      <w:r w:rsidRPr="001649FF">
        <w:rPr>
          <w:rFonts w:ascii="Garamond" w:hAnsi="Garamond" w:cs="Times New Roman"/>
          <w:color w:val="000000"/>
          <w:sz w:val="24"/>
          <w:szCs w:val="24"/>
          <w:lang w:val="sq-AL"/>
        </w:rPr>
        <w:lastRenderedPageBreak/>
        <w:t xml:space="preserve">vendit dhe atë rajonale. Nga zbatimi i kësaj kontrate, për banorët e zonës janë aplikuar programe sociale strehimi dhe krijimi i infrastrukturës së nevojshme. Numri i të punësuarve, në fazën e zbatimit të projektit, ka qenë rreth 2000 punëtorë, ku shumica prej tyre kanë qenë të punësuar nga kontraktorët e Devoll Hydropower sh.a. (DHP). Gjithashtu, në zbatim të Shtesës së Tretë të Kontratës së Koncesionit, koncesionari mori përsipër të projektojë, tenderojë dhe ndërtojë Infrastrukturën Zëvendësuese kundrejt një </w:t>
      </w:r>
      <w:r w:rsidRPr="001649FF">
        <w:rPr>
          <w:rFonts w:ascii="Garamond" w:hAnsi="Garamond" w:cs="Times New Roman"/>
          <w:sz w:val="24"/>
          <w:szCs w:val="24"/>
          <w:lang w:val="sq-AL"/>
        </w:rPr>
        <w:t xml:space="preserve">kompensimi të drejtë dhe të kënaqshëm për shpenzimet shtesë të saj. Infrastruktura </w:t>
      </w:r>
      <w:r w:rsidR="00C21A8C" w:rsidRPr="001649FF">
        <w:rPr>
          <w:rFonts w:ascii="Garamond" w:hAnsi="Garamond" w:cs="Times New Roman"/>
          <w:sz w:val="24"/>
          <w:szCs w:val="24"/>
          <w:lang w:val="sq-AL"/>
        </w:rPr>
        <w:t xml:space="preserve">zëvendësuese </w:t>
      </w:r>
      <w:r w:rsidRPr="001649FF">
        <w:rPr>
          <w:rFonts w:ascii="Garamond" w:hAnsi="Garamond" w:cs="Times New Roman"/>
          <w:sz w:val="24"/>
          <w:szCs w:val="24"/>
          <w:lang w:val="sq-AL"/>
        </w:rPr>
        <w:t xml:space="preserve">përfshinte ndërtimin e rrugës zëvendësuese Banja </w:t>
      </w:r>
      <w:r w:rsidR="00C21A8C" w:rsidRPr="001649FF">
        <w:rPr>
          <w:rFonts w:ascii="Garamond" w:hAnsi="Garamond" w:cs="Times New Roman"/>
          <w:sz w:val="24"/>
          <w:szCs w:val="24"/>
          <w:lang w:val="sq-AL"/>
        </w:rPr>
        <w:t>–</w:t>
      </w:r>
      <w:r w:rsidRPr="001649FF">
        <w:rPr>
          <w:rFonts w:ascii="Garamond" w:hAnsi="Garamond" w:cs="Times New Roman"/>
          <w:sz w:val="24"/>
          <w:szCs w:val="24"/>
          <w:lang w:val="sq-AL"/>
        </w:rPr>
        <w:t xml:space="preserve"> Gramsh, Ura e Trashovicës, rruga zëvendësuese Moglicë M15 dhe rruga zëvendësuese Moglicë M03, të cilat janë përfunduar nga </w:t>
      </w:r>
      <w:r w:rsidR="0014026F" w:rsidRPr="001649FF">
        <w:rPr>
          <w:rFonts w:ascii="Garamond" w:hAnsi="Garamond" w:cs="Times New Roman"/>
          <w:sz w:val="24"/>
          <w:szCs w:val="24"/>
          <w:lang w:val="sq-AL"/>
        </w:rPr>
        <w:t xml:space="preserve">koncesionari </w:t>
      </w:r>
      <w:r w:rsidRPr="001649FF">
        <w:rPr>
          <w:rFonts w:ascii="Garamond" w:hAnsi="Garamond" w:cs="Times New Roman"/>
          <w:sz w:val="24"/>
          <w:szCs w:val="24"/>
          <w:lang w:val="sq-AL"/>
        </w:rPr>
        <w:t>dhe i janë dorëzuar Autoritetit Rrugor Shqiptar, në cilësinë e entit shtetëror dhe në përputhje me marrëveshjen mes palëve.</w:t>
      </w:r>
    </w:p>
    <w:p w14:paraId="173561D1" w14:textId="70BCBA26"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10</w:t>
      </w:r>
      <w:r w:rsidR="00384747"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Qëllimi i njoftimit të planit të ndihmës është: </w:t>
      </w:r>
    </w:p>
    <w:p w14:paraId="06F8F194" w14:textId="77777777"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i/>
          <w:iCs/>
          <w:color w:val="000000"/>
          <w:sz w:val="24"/>
          <w:szCs w:val="24"/>
          <w:lang w:val="sq-AL"/>
        </w:rPr>
        <w:t>Së pari</w:t>
      </w:r>
      <w:r w:rsidRPr="001649FF">
        <w:rPr>
          <w:rFonts w:ascii="Garamond" w:hAnsi="Garamond" w:cs="Times New Roman"/>
          <w:color w:val="000000"/>
          <w:sz w:val="24"/>
          <w:szCs w:val="24"/>
          <w:lang w:val="sq-AL"/>
        </w:rPr>
        <w:t>, përmbushja e detyrimeve ligjore të parashikuara në:</w:t>
      </w:r>
    </w:p>
    <w:p w14:paraId="39757092" w14:textId="177A4B65"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Shtesën nr. 2, paragrafi 4, Miratimi nga Komisioni i Ndihmës Shtetërore:</w:t>
      </w:r>
    </w:p>
    <w:p w14:paraId="696C6D20" w14:textId="77777777"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i/>
          <w:iCs/>
          <w:color w:val="000000"/>
          <w:sz w:val="24"/>
          <w:szCs w:val="24"/>
          <w:lang w:val="sq-AL"/>
        </w:rPr>
        <w:t>“</w:t>
      </w:r>
      <w:r w:rsidRPr="001649FF">
        <w:rPr>
          <w:rFonts w:ascii="Garamond" w:hAnsi="Garamond" w:cs="Times New Roman"/>
          <w:color w:val="000000"/>
          <w:sz w:val="24"/>
          <w:szCs w:val="24"/>
          <w:lang w:val="sq-AL"/>
        </w:rPr>
        <w:t>A</w:t>
      </w:r>
      <w:r w:rsidRPr="001649FF">
        <w:rPr>
          <w:rFonts w:ascii="Garamond" w:hAnsi="Garamond" w:cs="Times New Roman"/>
          <w:i/>
          <w:iCs/>
          <w:color w:val="000000"/>
          <w:sz w:val="24"/>
          <w:szCs w:val="24"/>
          <w:lang w:val="sq-AL"/>
        </w:rPr>
        <w:t>utoriteti Kontraktues konfirmon që Komisioni shqiptar i Ndihmës Shtetërore ka miratuar termat dhe kushtet e Kontratës së Koncesionit dhe të kësaj Shtese të 2-të.</w:t>
      </w:r>
      <w:r w:rsidRPr="001649FF">
        <w:rPr>
          <w:rFonts w:ascii="Garamond" w:hAnsi="Garamond" w:cs="Times New Roman"/>
          <w:color w:val="000000"/>
          <w:sz w:val="24"/>
          <w:szCs w:val="24"/>
          <w:lang w:val="sq-AL"/>
        </w:rPr>
        <w:t>”</w:t>
      </w:r>
    </w:p>
    <w:p w14:paraId="35FBFD41" w14:textId="447D171A"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Shtesën nr. 3, paragrafi 4, Miratimi nga Komisioni i Ndihmës Shtetërore:</w:t>
      </w:r>
    </w:p>
    <w:p w14:paraId="1F2F8028" w14:textId="1B500BD9"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49FF">
        <w:rPr>
          <w:rFonts w:ascii="Garamond" w:hAnsi="Garamond" w:cs="Times New Roman"/>
          <w:i/>
          <w:iCs/>
          <w:color w:val="000000"/>
          <w:sz w:val="24"/>
          <w:szCs w:val="24"/>
          <w:lang w:val="sq-AL"/>
        </w:rPr>
        <w:t>“Autoriteti Kontraktues konfirmon se Komisioni i Ndihmës Shtetërore shqiptare ka miratuar afatet dhe kushtet e Kontratës së Koncesionit dhe këtë Shtesë të 3-të</w:t>
      </w:r>
      <w:r w:rsidR="00445DDC" w:rsidRPr="001649FF">
        <w:rPr>
          <w:rFonts w:ascii="Garamond" w:hAnsi="Garamond" w:cs="Times New Roman"/>
          <w:i/>
          <w:iCs/>
          <w:color w:val="000000"/>
          <w:sz w:val="24"/>
          <w:szCs w:val="24"/>
          <w:lang w:val="sq-AL"/>
        </w:rPr>
        <w:t>.</w:t>
      </w:r>
      <w:r w:rsidRPr="001649FF">
        <w:rPr>
          <w:rFonts w:ascii="Garamond" w:hAnsi="Garamond" w:cs="Times New Roman"/>
          <w:i/>
          <w:iCs/>
          <w:color w:val="000000"/>
          <w:sz w:val="24"/>
          <w:szCs w:val="24"/>
          <w:lang w:val="sq-AL"/>
        </w:rPr>
        <w:t>”</w:t>
      </w:r>
    </w:p>
    <w:p w14:paraId="45686464" w14:textId="35E73220"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Shtesën nr. 4, paragrafi 6, Miratimi nga Komisioni i Ndihmës Shtetërore:</w:t>
      </w:r>
    </w:p>
    <w:p w14:paraId="50E01D21" w14:textId="77777777"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w:t>
      </w:r>
      <w:r w:rsidRPr="001649FF">
        <w:rPr>
          <w:rFonts w:ascii="Garamond" w:hAnsi="Garamond" w:cs="Times New Roman"/>
          <w:i/>
          <w:iCs/>
          <w:color w:val="000000"/>
          <w:sz w:val="24"/>
          <w:szCs w:val="24"/>
          <w:lang w:val="sq-AL"/>
        </w:rPr>
        <w:t>Autoriteti Kontraktues konfirmon dhe bën të ditur që Komisioni shqiptar i Ndihmës Shtetërore shqiptare ka miratuar termat dhe kushtet e kësaj shtese të 4-t dhe/ose ka konfirmuar se nuk ka element të ndihmës shtetërore.</w:t>
      </w:r>
      <w:r w:rsidRPr="001649FF">
        <w:rPr>
          <w:rFonts w:ascii="Garamond" w:hAnsi="Garamond" w:cs="Times New Roman"/>
          <w:color w:val="000000"/>
          <w:sz w:val="24"/>
          <w:szCs w:val="24"/>
          <w:lang w:val="sq-AL"/>
        </w:rPr>
        <w:t>”</w:t>
      </w:r>
    </w:p>
    <w:p w14:paraId="40CA5BCC" w14:textId="0B25C360" w:rsidR="00707FF1" w:rsidRPr="001649FF" w:rsidRDefault="00707FF1" w:rsidP="00154EEA">
      <w:pPr>
        <w:tabs>
          <w:tab w:val="left" w:pos="620"/>
        </w:tabs>
        <w:autoSpaceDE w:val="0"/>
        <w:autoSpaceDN w:val="0"/>
        <w:adjustRightInd w:val="0"/>
        <w:spacing w:after="0" w:line="240" w:lineRule="auto"/>
        <w:ind w:firstLine="284"/>
        <w:jc w:val="both"/>
        <w:rPr>
          <w:rFonts w:ascii="Garamond" w:hAnsi="Garamond" w:cs="Times New Roman"/>
          <w:sz w:val="24"/>
          <w:szCs w:val="24"/>
          <w:lang w:val="sq-AL"/>
        </w:rPr>
      </w:pPr>
      <w:r w:rsidRPr="001649FF">
        <w:rPr>
          <w:rFonts w:ascii="Garamond" w:hAnsi="Garamond" w:cs="Times New Roman"/>
          <w:i/>
          <w:iCs/>
          <w:color w:val="000000"/>
          <w:sz w:val="24"/>
          <w:szCs w:val="24"/>
          <w:lang w:val="sq-AL"/>
        </w:rPr>
        <w:t>Së dyti</w:t>
      </w:r>
      <w:r w:rsidRPr="001649FF">
        <w:rPr>
          <w:rFonts w:ascii="Garamond" w:hAnsi="Garamond" w:cs="Times New Roman"/>
          <w:color w:val="000000"/>
          <w:sz w:val="24"/>
          <w:szCs w:val="24"/>
          <w:lang w:val="sq-AL"/>
        </w:rPr>
        <w:t xml:space="preserve">, </w:t>
      </w:r>
      <w:r w:rsidR="0014026F" w:rsidRPr="001649FF">
        <w:rPr>
          <w:rFonts w:ascii="Garamond" w:hAnsi="Garamond" w:cs="Times New Roman"/>
          <w:color w:val="000000"/>
          <w:sz w:val="24"/>
          <w:szCs w:val="24"/>
          <w:lang w:val="sq-AL"/>
        </w:rPr>
        <w:t xml:space="preserve">shoqëria koncesionare </w:t>
      </w:r>
      <w:r w:rsidRPr="001649FF">
        <w:rPr>
          <w:rFonts w:ascii="Garamond" w:hAnsi="Garamond" w:cs="Times New Roman"/>
          <w:color w:val="000000"/>
          <w:sz w:val="24"/>
          <w:szCs w:val="24"/>
          <w:lang w:val="sq-AL"/>
        </w:rPr>
        <w:t xml:space="preserve">ka rezultuar fituese e procesit konkurrues për zhvillimin e Projektit, si pjesë e masave të parashikuara për zhvillimin e sektorit të prodhimit të energjisë elektrike. Zhvillimi i Projektit ka rezultuar në një rritje të ndjeshme të prodhimit </w:t>
      </w:r>
      <w:r w:rsidR="00C904E4" w:rsidRPr="001649FF">
        <w:rPr>
          <w:rFonts w:ascii="Garamond" w:hAnsi="Garamond" w:cs="Times New Roman"/>
          <w:color w:val="000000"/>
          <w:sz w:val="24"/>
          <w:szCs w:val="24"/>
          <w:lang w:val="sq-AL"/>
        </w:rPr>
        <w:t>vendës</w:t>
      </w:r>
      <w:r w:rsidRPr="001649FF">
        <w:rPr>
          <w:rFonts w:ascii="Garamond" w:hAnsi="Garamond" w:cs="Times New Roman"/>
          <w:color w:val="000000"/>
          <w:sz w:val="24"/>
          <w:szCs w:val="24"/>
          <w:lang w:val="sq-AL"/>
        </w:rPr>
        <w:t xml:space="preserve"> të energjisë elektrike, duke ndikuar në përmirësimin e treguesve në lidhje me energjinë duke ndikuar në arritjen e objektivave sipas strategjive dhe planeve kombëtare, si dhe ka nxitur </w:t>
      </w:r>
      <w:r w:rsidR="00C904E4" w:rsidRPr="001649FF">
        <w:rPr>
          <w:rFonts w:ascii="Garamond" w:hAnsi="Garamond" w:cs="Times New Roman"/>
          <w:color w:val="000000"/>
          <w:sz w:val="24"/>
          <w:szCs w:val="24"/>
          <w:lang w:val="sq-AL"/>
        </w:rPr>
        <w:t>konkurrencën</w:t>
      </w:r>
      <w:r w:rsidRPr="001649FF">
        <w:rPr>
          <w:rFonts w:ascii="Garamond" w:hAnsi="Garamond" w:cs="Times New Roman"/>
          <w:color w:val="000000"/>
          <w:sz w:val="24"/>
          <w:szCs w:val="24"/>
          <w:lang w:val="sq-AL"/>
        </w:rPr>
        <w:t xml:space="preserve"> në tregun e energjisë elektrike, duke rritur eksportet e energjisë së prodhuar në Shqipëri. </w:t>
      </w:r>
    </w:p>
    <w:p w14:paraId="39DBA699" w14:textId="5B42CA45" w:rsidR="00707FF1" w:rsidRPr="001649FF" w:rsidRDefault="00707FF1" w:rsidP="00154EEA">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r w:rsidRPr="001649FF">
        <w:rPr>
          <w:rFonts w:ascii="Garamond" w:hAnsi="Garamond" w:cs="Times New Roman"/>
          <w:b/>
          <w:bCs/>
          <w:color w:val="000000"/>
          <w:sz w:val="24"/>
          <w:szCs w:val="24"/>
          <w:lang w:val="sq-AL"/>
        </w:rPr>
        <w:t xml:space="preserve">III. Vlerësimi i ekzistencës së ndihmës shtetërore </w:t>
      </w:r>
    </w:p>
    <w:p w14:paraId="3A931918" w14:textId="183C1F49"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11</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Komisioni i Ndihmës Shtetërore vlerëson nëse plani i ndihmës shtetërore përbën ndihmë shtetërore në kuptim të paragrafit 1, të nenit 4, të ligjit nr. 9374, datë 21.4.2005</w:t>
      </w:r>
      <w:r w:rsidR="00E40AB3"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ndihmën shtetërore”, të ndryshuar, pra nëse plani ofron një avantazh ekonomik për ndërmarrje, e cila ka një ndikim të mundshëm në konkurrencë dhe tregtinë midis shteteve anëtare, që nuk do të ishte përfituar në kushte normale të tregut. </w:t>
      </w:r>
    </w:p>
    <w:p w14:paraId="1D2F5F51" w14:textId="01BEE30B"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12</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Neni 4, pika 1 e ligjit nr. 9374, datë 21.4.2005</w:t>
      </w:r>
      <w:r w:rsidR="00E40AB3"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ndihmën shtetërore”, i ndryshuar, përcakton se:</w:t>
      </w:r>
    </w:p>
    <w:p w14:paraId="685078F3" w14:textId="1897A531" w:rsidR="00707FF1" w:rsidRPr="001649FF" w:rsidRDefault="00707FF1" w:rsidP="00154EEA">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49FF">
        <w:rPr>
          <w:rFonts w:ascii="Garamond" w:hAnsi="Garamond" w:cs="Times New Roman"/>
          <w:i/>
          <w:iCs/>
          <w:color w:val="000000"/>
          <w:sz w:val="24"/>
          <w:szCs w:val="24"/>
          <w:lang w:val="sq-AL"/>
        </w:rPr>
        <w:t>“Përveç rasteve të parashikuara ndryshe në këtë ligj, ndalohet çdo ndihmë e dhënë nga burimet shtetërore, në çfarëdolloj forme e cila,</w:t>
      </w:r>
      <w:r w:rsidR="00EB0A42" w:rsidRPr="001649FF">
        <w:rPr>
          <w:rFonts w:ascii="Garamond" w:hAnsi="Garamond" w:cs="Times New Roman"/>
          <w:i/>
          <w:iCs/>
          <w:color w:val="000000"/>
          <w:sz w:val="24"/>
          <w:szCs w:val="24"/>
          <w:lang w:val="sq-AL"/>
        </w:rPr>
        <w:t xml:space="preserve"> </w:t>
      </w:r>
      <w:r w:rsidRPr="001649FF">
        <w:rPr>
          <w:rFonts w:ascii="Garamond" w:hAnsi="Garamond" w:cs="Times New Roman"/>
          <w:i/>
          <w:iCs/>
          <w:color w:val="000000"/>
          <w:sz w:val="24"/>
          <w:szCs w:val="24"/>
          <w:lang w:val="sq-AL"/>
        </w:rPr>
        <w:t xml:space="preserve">në mënyrë të </w:t>
      </w:r>
      <w:r w:rsidR="00E40AB3" w:rsidRPr="001649FF">
        <w:rPr>
          <w:rFonts w:ascii="Garamond" w:hAnsi="Garamond" w:cs="Times New Roman"/>
          <w:i/>
          <w:iCs/>
          <w:color w:val="000000"/>
          <w:sz w:val="24"/>
          <w:szCs w:val="24"/>
          <w:lang w:val="sq-AL"/>
        </w:rPr>
        <w:t>drejtpërdrejtë</w:t>
      </w:r>
      <w:r w:rsidRPr="001649FF">
        <w:rPr>
          <w:rFonts w:ascii="Garamond" w:hAnsi="Garamond" w:cs="Times New Roman"/>
          <w:i/>
          <w:iCs/>
          <w:color w:val="000000"/>
          <w:sz w:val="24"/>
          <w:szCs w:val="24"/>
          <w:lang w:val="sq-AL"/>
        </w:rPr>
        <w:t xml:space="preserve"> ose të tërthortë, </w:t>
      </w:r>
      <w:r w:rsidR="00E40AB3" w:rsidRPr="001649FF">
        <w:rPr>
          <w:rFonts w:ascii="Garamond" w:hAnsi="Garamond" w:cs="Times New Roman"/>
          <w:i/>
          <w:iCs/>
          <w:color w:val="000000"/>
          <w:sz w:val="24"/>
          <w:szCs w:val="24"/>
          <w:lang w:val="sq-AL"/>
        </w:rPr>
        <w:t>shtrembëron</w:t>
      </w:r>
      <w:r w:rsidRPr="001649FF">
        <w:rPr>
          <w:rFonts w:ascii="Garamond" w:hAnsi="Garamond" w:cs="Times New Roman"/>
          <w:i/>
          <w:iCs/>
          <w:color w:val="000000"/>
          <w:sz w:val="24"/>
          <w:szCs w:val="24"/>
          <w:lang w:val="sq-AL"/>
        </w:rPr>
        <w:t xml:space="preserve"> ose kërcënon të </w:t>
      </w:r>
      <w:r w:rsidR="00E40AB3" w:rsidRPr="001649FF">
        <w:rPr>
          <w:rFonts w:ascii="Garamond" w:hAnsi="Garamond" w:cs="Times New Roman"/>
          <w:i/>
          <w:iCs/>
          <w:color w:val="000000"/>
          <w:sz w:val="24"/>
          <w:szCs w:val="24"/>
          <w:lang w:val="sq-AL"/>
        </w:rPr>
        <w:t>shtrembërojë</w:t>
      </w:r>
      <w:r w:rsidRPr="001649FF">
        <w:rPr>
          <w:rFonts w:ascii="Garamond" w:hAnsi="Garamond" w:cs="Times New Roman"/>
          <w:i/>
          <w:iCs/>
          <w:color w:val="000000"/>
          <w:sz w:val="24"/>
          <w:szCs w:val="24"/>
          <w:lang w:val="sq-AL"/>
        </w:rPr>
        <w:t xml:space="preserve"> 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14:paraId="25ACA75D" w14:textId="52BE5F5E"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13</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Gjithashtu</w:t>
      </w:r>
      <w:r w:rsidR="00E40AB3"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neni 71 </w:t>
      </w:r>
      <w:r w:rsidRPr="001649FF">
        <w:rPr>
          <w:rFonts w:ascii="Garamond" w:hAnsi="Garamond" w:cs="Times New Roman"/>
          <w:i/>
          <w:iCs/>
          <w:color w:val="000000"/>
          <w:sz w:val="24"/>
          <w:szCs w:val="24"/>
          <w:lang w:val="sq-AL"/>
        </w:rPr>
        <w:t>“Konkurrenca dhe dispozita të tjera ekonomike”,</w:t>
      </w:r>
      <w:r w:rsidRPr="001649FF">
        <w:rPr>
          <w:rFonts w:ascii="Garamond" w:hAnsi="Garamond" w:cs="Times New Roman"/>
          <w:color w:val="000000"/>
          <w:sz w:val="24"/>
          <w:szCs w:val="24"/>
          <w:lang w:val="sq-AL"/>
        </w:rPr>
        <w:t xml:space="preserve"> i Marrëveshjes së Stabilizim</w:t>
      </w:r>
      <w:r w:rsidR="00E40AB3"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Asoci</w:t>
      </w:r>
      <w:r w:rsidR="0014026F">
        <w:rPr>
          <w:rFonts w:ascii="Garamond" w:hAnsi="Garamond" w:cs="Times New Roman"/>
          <w:color w:val="000000"/>
          <w:sz w:val="24"/>
          <w:szCs w:val="24"/>
          <w:lang w:val="sq-AL"/>
        </w:rPr>
        <w:t>i</w:t>
      </w:r>
      <w:r w:rsidRPr="001649FF">
        <w:rPr>
          <w:rFonts w:ascii="Garamond" w:hAnsi="Garamond" w:cs="Times New Roman"/>
          <w:color w:val="000000"/>
          <w:sz w:val="24"/>
          <w:szCs w:val="24"/>
          <w:lang w:val="sq-AL"/>
        </w:rPr>
        <w:t>mit ndërmjet Komuniteteve E</w:t>
      </w:r>
      <w:r w:rsidR="0014026F">
        <w:rPr>
          <w:rFonts w:ascii="Garamond" w:hAnsi="Garamond" w:cs="Times New Roman"/>
          <w:color w:val="000000"/>
          <w:sz w:val="24"/>
          <w:szCs w:val="24"/>
          <w:lang w:val="sq-AL"/>
        </w:rPr>
        <w:t>v</w:t>
      </w:r>
      <w:r w:rsidRPr="001649FF">
        <w:rPr>
          <w:rFonts w:ascii="Garamond" w:hAnsi="Garamond" w:cs="Times New Roman"/>
          <w:color w:val="000000"/>
          <w:sz w:val="24"/>
          <w:szCs w:val="24"/>
          <w:lang w:val="sq-AL"/>
        </w:rPr>
        <w:t>ropiane e Shteteve të tyre Anëtare dhe Republikës së Shqipërisë</w:t>
      </w:r>
      <w:r w:rsidR="00895729" w:rsidRPr="001649FF">
        <w:rPr>
          <w:rStyle w:val="FootnoteReference"/>
          <w:rFonts w:ascii="Garamond" w:hAnsi="Garamond" w:cs="Times New Roman"/>
          <w:color w:val="000000"/>
          <w:sz w:val="24"/>
          <w:szCs w:val="24"/>
          <w:lang w:val="sq-AL"/>
        </w:rPr>
        <w:footnoteReference w:id="2"/>
      </w:r>
      <w:r w:rsidRPr="001649FF">
        <w:rPr>
          <w:rFonts w:ascii="Garamond" w:hAnsi="Garamond" w:cs="Times New Roman"/>
          <w:color w:val="000000"/>
          <w:sz w:val="24"/>
          <w:szCs w:val="24"/>
          <w:lang w:val="sq-AL"/>
        </w:rPr>
        <w:t xml:space="preserve"> përcakton se:</w:t>
      </w:r>
    </w:p>
    <w:p w14:paraId="6B9D5CA5" w14:textId="46CDBEDE" w:rsidR="00707FF1" w:rsidRPr="001649FF" w:rsidRDefault="00707FF1" w:rsidP="00154EEA">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49FF">
        <w:rPr>
          <w:rFonts w:ascii="Garamond" w:hAnsi="Garamond" w:cs="Times New Roman"/>
          <w:color w:val="000000"/>
          <w:sz w:val="24"/>
          <w:szCs w:val="24"/>
          <w:lang w:val="sq-AL"/>
        </w:rPr>
        <w:t>“</w:t>
      </w:r>
      <w:r w:rsidRPr="001649FF">
        <w:rPr>
          <w:rFonts w:ascii="Garamond" w:hAnsi="Garamond" w:cs="Times New Roman"/>
          <w:i/>
          <w:iCs/>
          <w:color w:val="000000"/>
          <w:sz w:val="24"/>
          <w:szCs w:val="24"/>
          <w:lang w:val="sq-AL"/>
        </w:rPr>
        <w:t>Praktikat në kundërshtim me këtë nen vlerësohen në bazë të kritereve që lindin nga zbatimi i rregullave të konkurrencës të aplikueshme në Komunitet, sidomos në nenet 81, 82, 86 dhe 87 të Traktatit themelues të Komunitetit E</w:t>
      </w:r>
      <w:r w:rsidR="001649FF" w:rsidRPr="001649FF">
        <w:rPr>
          <w:rFonts w:ascii="Garamond" w:hAnsi="Garamond" w:cs="Times New Roman"/>
          <w:i/>
          <w:iCs/>
          <w:color w:val="000000"/>
          <w:sz w:val="24"/>
          <w:szCs w:val="24"/>
          <w:lang w:val="sq-AL"/>
        </w:rPr>
        <w:t>v</w:t>
      </w:r>
      <w:r w:rsidRPr="001649FF">
        <w:rPr>
          <w:rFonts w:ascii="Garamond" w:hAnsi="Garamond" w:cs="Times New Roman"/>
          <w:i/>
          <w:iCs/>
          <w:color w:val="000000"/>
          <w:sz w:val="24"/>
          <w:szCs w:val="24"/>
          <w:lang w:val="sq-AL"/>
        </w:rPr>
        <w:t>ropian dhe instrumenteve interpretuese që përdoren nga institucionet e Komunitetit.”</w:t>
      </w:r>
    </w:p>
    <w:p w14:paraId="5EEAE1A3" w14:textId="58222FB8" w:rsidR="00707FF1" w:rsidRPr="001649FF" w:rsidRDefault="00707FF1" w:rsidP="00154EEA">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14</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Ligji i ndihmës shtetërore zbatohet vetëm për masat që plotësojnë të gjitha kriteret e përmendura në nenin 4, pika 1, konkretisht: a) </w:t>
      </w:r>
      <w:r w:rsidR="001649FF" w:rsidRPr="001649FF">
        <w:rPr>
          <w:rFonts w:ascii="Garamond" w:hAnsi="Garamond" w:cs="Times New Roman"/>
          <w:color w:val="000000"/>
          <w:sz w:val="24"/>
          <w:szCs w:val="24"/>
          <w:lang w:val="sq-AL"/>
        </w:rPr>
        <w:t xml:space="preserve">burime </w:t>
      </w:r>
      <w:r w:rsidRPr="001649FF">
        <w:rPr>
          <w:rFonts w:ascii="Garamond" w:hAnsi="Garamond" w:cs="Times New Roman"/>
          <w:color w:val="000000"/>
          <w:sz w:val="24"/>
          <w:szCs w:val="24"/>
          <w:lang w:val="sq-AL"/>
        </w:rPr>
        <w:t>shtetërore</w:t>
      </w:r>
      <w:r w:rsidR="001649FF"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b) </w:t>
      </w:r>
      <w:r w:rsidR="001649FF" w:rsidRPr="001649FF">
        <w:rPr>
          <w:rFonts w:ascii="Garamond" w:hAnsi="Garamond" w:cs="Times New Roman"/>
          <w:color w:val="000000"/>
          <w:sz w:val="24"/>
          <w:szCs w:val="24"/>
          <w:lang w:val="sq-AL"/>
        </w:rPr>
        <w:t xml:space="preserve">avantazhi </w:t>
      </w:r>
      <w:r w:rsidRPr="001649FF">
        <w:rPr>
          <w:rFonts w:ascii="Garamond" w:hAnsi="Garamond" w:cs="Times New Roman"/>
          <w:color w:val="000000"/>
          <w:sz w:val="24"/>
          <w:szCs w:val="24"/>
          <w:lang w:val="sq-AL"/>
        </w:rPr>
        <w:t>ekonomik</w:t>
      </w:r>
      <w:r w:rsidR="001649FF"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c) </w:t>
      </w:r>
      <w:r w:rsidR="001649FF" w:rsidRPr="001649FF">
        <w:rPr>
          <w:rFonts w:ascii="Garamond" w:hAnsi="Garamond" w:cs="Times New Roman"/>
          <w:color w:val="000000"/>
          <w:sz w:val="24"/>
          <w:szCs w:val="24"/>
          <w:lang w:val="sq-AL"/>
        </w:rPr>
        <w:t>selektiviteti;</w:t>
      </w:r>
      <w:r w:rsidRPr="001649FF">
        <w:rPr>
          <w:rFonts w:ascii="Garamond" w:hAnsi="Garamond" w:cs="Times New Roman"/>
          <w:color w:val="000000"/>
          <w:sz w:val="24"/>
          <w:szCs w:val="24"/>
          <w:lang w:val="sq-AL"/>
        </w:rPr>
        <w:t xml:space="preserve"> dhe d) </w:t>
      </w:r>
      <w:r w:rsidR="001649FF" w:rsidRPr="001649FF">
        <w:rPr>
          <w:rFonts w:ascii="Garamond" w:hAnsi="Garamond" w:cs="Times New Roman"/>
          <w:color w:val="000000"/>
          <w:sz w:val="24"/>
          <w:szCs w:val="24"/>
          <w:lang w:val="sq-AL"/>
        </w:rPr>
        <w:t xml:space="preserve">efekti </w:t>
      </w:r>
      <w:r w:rsidRPr="001649FF">
        <w:rPr>
          <w:rFonts w:ascii="Garamond" w:hAnsi="Garamond" w:cs="Times New Roman"/>
          <w:color w:val="000000"/>
          <w:sz w:val="24"/>
          <w:szCs w:val="24"/>
          <w:lang w:val="sq-AL"/>
        </w:rPr>
        <w:t>në konkurrencë dhe treg.</w:t>
      </w:r>
    </w:p>
    <w:p w14:paraId="4D4C8306" w14:textId="11C712BF" w:rsidR="00707FF1" w:rsidRPr="001649FF" w:rsidRDefault="00707FF1" w:rsidP="00154EEA">
      <w:pPr>
        <w:tabs>
          <w:tab w:val="left" w:pos="540"/>
          <w:tab w:val="left" w:pos="900"/>
          <w:tab w:val="left" w:pos="144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49FF">
        <w:rPr>
          <w:rFonts w:ascii="Garamond" w:hAnsi="Garamond" w:cs="Times New Roman"/>
          <w:i/>
          <w:iCs/>
          <w:color w:val="000000"/>
          <w:sz w:val="24"/>
          <w:szCs w:val="24"/>
          <w:lang w:val="sq-AL"/>
        </w:rPr>
        <w:t xml:space="preserve">14.1 Burimet shtetërore </w:t>
      </w:r>
    </w:p>
    <w:p w14:paraId="6769C90D" w14:textId="328D9377"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Sipas ligjit nr. 9374/2005</w:t>
      </w:r>
      <w:r w:rsidR="001649FF"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ndihmën shtetërore”, i ndryshuar “Burime shtetërore” janë burimet e Buxhetit të Shtetit, përfshirë të drejtat dhe detyrimet ndaj të tretëve, titujt shtetërorë, fondet publike, sigurimet shoqërore dhe shëndetësore, burimet e buxhetit të njësive të qeverisjes vendore, burimet e shoqërive shtetërore, në rastet kur këto burime nuk aktivizohen në përputhje me parimin e investitorit privat në një ekonomi tregu. Në këtë kuptim, dhënia, të drejtave të veçanta ose ekskluzive që kanë një vlerë ekonomike, mund të nënkuptojë heqjen dorë nga burimet shtetërore dhe të krijojë një avantazh për përfituesit. </w:t>
      </w:r>
    </w:p>
    <w:p w14:paraId="676EAE41" w14:textId="77777777"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49FF">
        <w:rPr>
          <w:rFonts w:ascii="Garamond" w:hAnsi="Garamond" w:cs="Times New Roman"/>
          <w:i/>
          <w:iCs/>
          <w:color w:val="000000"/>
          <w:sz w:val="24"/>
          <w:szCs w:val="24"/>
          <w:lang w:val="sq-AL"/>
        </w:rPr>
        <w:t>Komponenti 1</w:t>
      </w:r>
    </w:p>
    <w:p w14:paraId="0DDCCD00" w14:textId="77777777"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Neni 2.4.3 (a) i Kontratës së Koncensionit (miratuar me ligjin 10083, datë 23.2.2009) parashikon si vijon:</w:t>
      </w:r>
    </w:p>
    <w:p w14:paraId="6AB1420E" w14:textId="5F79EEDA"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“Në çdo kohë gjatë </w:t>
      </w:r>
      <w:r w:rsidR="001649FF" w:rsidRPr="001649FF">
        <w:rPr>
          <w:rFonts w:ascii="Garamond" w:hAnsi="Garamond" w:cs="Times New Roman"/>
          <w:color w:val="000000"/>
          <w:sz w:val="24"/>
          <w:szCs w:val="24"/>
          <w:lang w:val="sq-AL"/>
        </w:rPr>
        <w:t xml:space="preserve">afatit, autoriteti kontraktues </w:t>
      </w:r>
      <w:r w:rsidRPr="001649FF">
        <w:rPr>
          <w:rFonts w:ascii="Garamond" w:hAnsi="Garamond" w:cs="Times New Roman"/>
          <w:color w:val="000000"/>
          <w:sz w:val="24"/>
          <w:szCs w:val="24"/>
          <w:lang w:val="sq-AL"/>
        </w:rPr>
        <w:t>do të:</w:t>
      </w:r>
    </w:p>
    <w:p w14:paraId="2D3FF0BF" w14:textId="028CBD75"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a) zhdëmtojë </w:t>
      </w:r>
      <w:r w:rsidR="0014026F" w:rsidRPr="001649FF">
        <w:rPr>
          <w:rFonts w:ascii="Garamond" w:hAnsi="Garamond" w:cs="Times New Roman"/>
          <w:color w:val="000000"/>
          <w:sz w:val="24"/>
          <w:szCs w:val="24"/>
          <w:lang w:val="sq-AL"/>
        </w:rPr>
        <w:t xml:space="preserve">shoqërinë </w:t>
      </w:r>
      <w:r w:rsidR="001649FF" w:rsidRPr="001649FF">
        <w:rPr>
          <w:rFonts w:ascii="Garamond" w:hAnsi="Garamond" w:cs="Times New Roman"/>
          <w:color w:val="000000"/>
          <w:sz w:val="24"/>
          <w:szCs w:val="24"/>
          <w:lang w:val="sq-AL"/>
        </w:rPr>
        <w:t xml:space="preserve">koncesionare dhe koncesionarin </w:t>
      </w:r>
      <w:r w:rsidRPr="001649FF">
        <w:rPr>
          <w:rFonts w:ascii="Garamond" w:hAnsi="Garamond" w:cs="Times New Roman"/>
          <w:color w:val="000000"/>
          <w:sz w:val="24"/>
          <w:szCs w:val="24"/>
          <w:lang w:val="sq-AL"/>
        </w:rPr>
        <w:t>nga përgjegjësitë ose kostot që lindin nga vendosja ose një rritje e Taksave e cila:</w:t>
      </w:r>
    </w:p>
    <w:p w14:paraId="0903AB2D" w14:textId="307A19FD" w:rsidR="00707FF1" w:rsidRPr="001649FF" w:rsidRDefault="00707FF1" w:rsidP="00154EEA">
      <w:pPr>
        <w:tabs>
          <w:tab w:val="left" w:pos="640"/>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 i</w:t>
      </w:r>
      <w:r w:rsidR="001649FF"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e bën atë </w:t>
      </w:r>
      <w:r w:rsidR="001649FF" w:rsidRPr="001649FF">
        <w:rPr>
          <w:rFonts w:ascii="Garamond" w:hAnsi="Garamond" w:cs="Times New Roman"/>
          <w:color w:val="000000"/>
          <w:sz w:val="24"/>
          <w:szCs w:val="24"/>
          <w:lang w:val="sq-AL"/>
        </w:rPr>
        <w:t xml:space="preserve">taksë </w:t>
      </w:r>
      <w:r w:rsidRPr="001649FF">
        <w:rPr>
          <w:rFonts w:ascii="Garamond" w:hAnsi="Garamond" w:cs="Times New Roman"/>
          <w:color w:val="000000"/>
          <w:sz w:val="24"/>
          <w:szCs w:val="24"/>
          <w:lang w:val="sq-AL"/>
        </w:rPr>
        <w:t xml:space="preserve">specifike 20% më të lartë se mesatarja e parashikuar (e parashikuar mbi bazën e GDP-së së vendeve anëtare) e asaj </w:t>
      </w:r>
      <w:r w:rsidR="001649FF" w:rsidRPr="001649FF">
        <w:rPr>
          <w:rFonts w:ascii="Garamond" w:hAnsi="Garamond" w:cs="Times New Roman"/>
          <w:color w:val="000000"/>
          <w:sz w:val="24"/>
          <w:szCs w:val="24"/>
          <w:lang w:val="sq-AL"/>
        </w:rPr>
        <w:t xml:space="preserve">takse </w:t>
      </w:r>
      <w:r w:rsidRPr="001649FF">
        <w:rPr>
          <w:rFonts w:ascii="Garamond" w:hAnsi="Garamond" w:cs="Times New Roman"/>
          <w:color w:val="000000"/>
          <w:sz w:val="24"/>
          <w:szCs w:val="24"/>
          <w:lang w:val="sq-AL"/>
        </w:rPr>
        <w:t xml:space="preserve">specifike brenda Bashkimit Evropian; ose </w:t>
      </w:r>
    </w:p>
    <w:p w14:paraId="6CCAA461" w14:textId="520A841F"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ii</w:t>
      </w:r>
      <w:r w:rsidR="001649FF"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shkakton, individualisht ose në total me rritjet dhe zbritjet e akumuluara të </w:t>
      </w:r>
      <w:r w:rsidR="001649FF" w:rsidRPr="001649FF">
        <w:rPr>
          <w:rFonts w:ascii="Garamond" w:hAnsi="Garamond" w:cs="Times New Roman"/>
          <w:color w:val="000000"/>
          <w:sz w:val="24"/>
          <w:szCs w:val="24"/>
          <w:lang w:val="sq-AL"/>
        </w:rPr>
        <w:t xml:space="preserve">taksave </w:t>
      </w:r>
      <w:r w:rsidRPr="001649FF">
        <w:rPr>
          <w:rFonts w:ascii="Garamond" w:hAnsi="Garamond" w:cs="Times New Roman"/>
          <w:color w:val="000000"/>
          <w:sz w:val="24"/>
          <w:szCs w:val="24"/>
          <w:lang w:val="sq-AL"/>
        </w:rPr>
        <w:t xml:space="preserve">të tjera që ishin vendosur ose që kishin lindur pas </w:t>
      </w:r>
      <w:r w:rsidR="001649FF" w:rsidRPr="001649FF">
        <w:rPr>
          <w:rFonts w:ascii="Garamond" w:hAnsi="Garamond" w:cs="Times New Roman"/>
          <w:color w:val="000000"/>
          <w:sz w:val="24"/>
          <w:szCs w:val="24"/>
          <w:lang w:val="sq-AL"/>
        </w:rPr>
        <w:t>datës së hyrjes në fuqi</w:t>
      </w:r>
      <w:r w:rsidRPr="001649FF">
        <w:rPr>
          <w:rFonts w:ascii="Garamond" w:hAnsi="Garamond" w:cs="Times New Roman"/>
          <w:color w:val="000000"/>
          <w:sz w:val="24"/>
          <w:szCs w:val="24"/>
          <w:lang w:val="sq-AL"/>
        </w:rPr>
        <w:t xml:space="preserve">, kostot vjetore shtesë për Projektin, prej 1,500,000 (një milion e pesëqind mijë) </w:t>
      </w:r>
      <w:r w:rsidR="001649FF" w:rsidRPr="001649FF">
        <w:rPr>
          <w:rFonts w:ascii="Garamond" w:hAnsi="Garamond" w:cs="Times New Roman"/>
          <w:color w:val="000000"/>
          <w:sz w:val="24"/>
          <w:szCs w:val="24"/>
          <w:lang w:val="sq-AL"/>
        </w:rPr>
        <w:t xml:space="preserve">euro </w:t>
      </w:r>
      <w:r w:rsidRPr="001649FF">
        <w:rPr>
          <w:rFonts w:ascii="Garamond" w:hAnsi="Garamond" w:cs="Times New Roman"/>
          <w:color w:val="000000"/>
          <w:sz w:val="24"/>
          <w:szCs w:val="24"/>
          <w:lang w:val="sq-AL"/>
        </w:rPr>
        <w:t xml:space="preserve">ose më shumë, kur krahasohen me kostot që do të ishin pësuar nëse do të ishin aplikuar normat e </w:t>
      </w:r>
      <w:r w:rsidR="001649FF" w:rsidRPr="001649FF">
        <w:rPr>
          <w:rFonts w:ascii="Garamond" w:hAnsi="Garamond" w:cs="Times New Roman"/>
          <w:color w:val="000000"/>
          <w:sz w:val="24"/>
          <w:szCs w:val="24"/>
          <w:lang w:val="sq-AL"/>
        </w:rPr>
        <w:t xml:space="preserve">taksës </w:t>
      </w:r>
      <w:r w:rsidRPr="001649FF">
        <w:rPr>
          <w:rFonts w:ascii="Garamond" w:hAnsi="Garamond" w:cs="Times New Roman"/>
          <w:color w:val="000000"/>
          <w:sz w:val="24"/>
          <w:szCs w:val="24"/>
          <w:lang w:val="sq-AL"/>
        </w:rPr>
        <w:t xml:space="preserve">që kishin qenë në fuqi që nga </w:t>
      </w:r>
      <w:r w:rsidR="001649FF" w:rsidRPr="001649FF">
        <w:rPr>
          <w:rFonts w:ascii="Garamond" w:hAnsi="Garamond" w:cs="Times New Roman"/>
          <w:color w:val="000000"/>
          <w:sz w:val="24"/>
          <w:szCs w:val="24"/>
          <w:lang w:val="sq-AL"/>
        </w:rPr>
        <w:t>data e hyrjes në fuqi</w:t>
      </w:r>
      <w:r w:rsidRPr="001649FF">
        <w:rPr>
          <w:rFonts w:ascii="Garamond" w:hAnsi="Garamond" w:cs="Times New Roman"/>
          <w:color w:val="000000"/>
          <w:sz w:val="24"/>
          <w:szCs w:val="24"/>
          <w:lang w:val="sq-AL"/>
        </w:rPr>
        <w:t xml:space="preserve">; </w:t>
      </w:r>
    </w:p>
    <w:p w14:paraId="6802FF14" w14:textId="05186500"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Për qëllime të këtij paragrafi (a), fjala </w:t>
      </w:r>
      <w:r w:rsidR="001649FF" w:rsidRPr="001649FF">
        <w:rPr>
          <w:rFonts w:ascii="Garamond" w:hAnsi="Garamond" w:cs="Times New Roman"/>
          <w:color w:val="000000"/>
          <w:sz w:val="24"/>
          <w:szCs w:val="24"/>
          <w:lang w:val="sq-AL"/>
        </w:rPr>
        <w:t xml:space="preserve">“taksa” </w:t>
      </w:r>
      <w:r w:rsidRPr="001649FF">
        <w:rPr>
          <w:rFonts w:ascii="Garamond" w:hAnsi="Garamond" w:cs="Times New Roman"/>
          <w:color w:val="000000"/>
          <w:sz w:val="24"/>
          <w:szCs w:val="24"/>
          <w:lang w:val="sq-AL"/>
        </w:rPr>
        <w:t xml:space="preserve">nuk do të përfshijë (x) taksat e arsyeshme, detyrime, tatime, tarifa, pagesa, taksa doganore ose tarifa të çdo lloji që paguhen në këmbim të një përfitimi të drejtpërdrejtë ekuivalent të një të drejte, shërbimi, licence ose titulli tjetër te </w:t>
      </w:r>
      <w:r w:rsidR="001649FF" w:rsidRPr="001649FF">
        <w:rPr>
          <w:rFonts w:ascii="Garamond" w:hAnsi="Garamond" w:cs="Times New Roman"/>
          <w:color w:val="000000"/>
          <w:sz w:val="24"/>
          <w:szCs w:val="24"/>
          <w:lang w:val="sq-AL"/>
        </w:rPr>
        <w:t xml:space="preserve">koncesionari </w:t>
      </w:r>
      <w:r w:rsidRPr="001649FF">
        <w:rPr>
          <w:rFonts w:ascii="Garamond" w:hAnsi="Garamond" w:cs="Times New Roman"/>
          <w:color w:val="000000"/>
          <w:sz w:val="24"/>
          <w:szCs w:val="24"/>
          <w:lang w:val="sq-AL"/>
        </w:rPr>
        <w:t>dhe (y) kontributet për sigurimin e detyrueshëm shoqëror dhe sigurimin shëndetësor.</w:t>
      </w:r>
    </w:p>
    <w:p w14:paraId="6E1B6D28" w14:textId="49462DA1"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Ndërsa në nenin 2.4, i </w:t>
      </w:r>
      <w:r w:rsidR="001649FF" w:rsidRPr="001649FF">
        <w:rPr>
          <w:rFonts w:ascii="Garamond" w:hAnsi="Garamond" w:cs="Times New Roman"/>
          <w:color w:val="000000"/>
          <w:sz w:val="24"/>
          <w:szCs w:val="24"/>
          <w:lang w:val="sq-AL"/>
        </w:rPr>
        <w:t xml:space="preserve">shtesës </w:t>
      </w:r>
      <w:r w:rsidRPr="001649FF">
        <w:rPr>
          <w:rFonts w:ascii="Garamond" w:hAnsi="Garamond" w:cs="Times New Roman"/>
          <w:color w:val="000000"/>
          <w:sz w:val="24"/>
          <w:szCs w:val="24"/>
          <w:lang w:val="sq-AL"/>
        </w:rPr>
        <w:t xml:space="preserve">së 3-të, të </w:t>
      </w:r>
      <w:r w:rsidR="0014026F" w:rsidRPr="001649FF">
        <w:rPr>
          <w:rFonts w:ascii="Garamond" w:hAnsi="Garamond" w:cs="Times New Roman"/>
          <w:color w:val="000000"/>
          <w:sz w:val="24"/>
          <w:szCs w:val="24"/>
          <w:lang w:val="sq-AL"/>
        </w:rPr>
        <w:t xml:space="preserve">Kontratës së Koncensionit </w:t>
      </w:r>
      <w:r w:rsidRPr="001649FF">
        <w:rPr>
          <w:rFonts w:ascii="Garamond" w:hAnsi="Garamond" w:cs="Times New Roman"/>
          <w:color w:val="000000"/>
          <w:sz w:val="24"/>
          <w:szCs w:val="24"/>
          <w:lang w:val="sq-AL"/>
        </w:rPr>
        <w:t>(miratuar me ligjin nr. 7/2015, datë 12.02.2015), përcaktohet se:</w:t>
      </w:r>
    </w:p>
    <w:p w14:paraId="45AE5C89" w14:textId="2A8227C4"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w:t>
      </w:r>
      <w:r w:rsidRPr="001649FF">
        <w:rPr>
          <w:rFonts w:ascii="Garamond" w:hAnsi="Garamond" w:cs="Times New Roman"/>
          <w:i/>
          <w:iCs/>
          <w:color w:val="000000"/>
          <w:sz w:val="24"/>
          <w:szCs w:val="24"/>
          <w:lang w:val="sq-AL"/>
        </w:rPr>
        <w:t xml:space="preserve">Në nenin 2.4.3 shkronja (a) pika (i) fjalët “20%” do të fshihen, me efekt për rritjet e taksave që ndodhin mbas </w:t>
      </w:r>
      <w:r w:rsidR="001649FF" w:rsidRPr="001649FF">
        <w:rPr>
          <w:rFonts w:ascii="Garamond" w:hAnsi="Garamond" w:cs="Times New Roman"/>
          <w:i/>
          <w:iCs/>
          <w:color w:val="000000"/>
          <w:sz w:val="24"/>
          <w:szCs w:val="24"/>
          <w:lang w:val="sq-AL"/>
        </w:rPr>
        <w:t xml:space="preserve">datës efektive të kësaj shtese </w:t>
      </w:r>
      <w:r w:rsidRPr="001649FF">
        <w:rPr>
          <w:rFonts w:ascii="Garamond" w:hAnsi="Garamond" w:cs="Times New Roman"/>
          <w:i/>
          <w:iCs/>
          <w:color w:val="000000"/>
          <w:sz w:val="24"/>
          <w:szCs w:val="24"/>
          <w:lang w:val="sq-AL"/>
        </w:rPr>
        <w:t>të 3-të</w:t>
      </w:r>
      <w:r w:rsidRPr="001649FF">
        <w:rPr>
          <w:rFonts w:ascii="Garamond" w:hAnsi="Garamond" w:cs="Times New Roman"/>
          <w:color w:val="000000"/>
          <w:sz w:val="24"/>
          <w:szCs w:val="24"/>
          <w:lang w:val="sq-AL"/>
        </w:rPr>
        <w:t>.”</w:t>
      </w:r>
    </w:p>
    <w:p w14:paraId="3F7C78B5" w14:textId="77777777"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49FF">
        <w:rPr>
          <w:rFonts w:ascii="Garamond" w:hAnsi="Garamond" w:cs="Times New Roman"/>
          <w:i/>
          <w:iCs/>
          <w:color w:val="000000"/>
          <w:sz w:val="24"/>
          <w:szCs w:val="24"/>
          <w:lang w:val="sq-AL"/>
        </w:rPr>
        <w:t>Komponenti 2</w:t>
      </w:r>
    </w:p>
    <w:p w14:paraId="2EEB2F21" w14:textId="77777777"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Bazuar në nenin 2.2.1. të Kontratës së Koncensionit, parashikohet se:</w:t>
      </w:r>
    </w:p>
    <w:p w14:paraId="1E98F742" w14:textId="03DC02C8"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“1.2.1 Që nga </w:t>
      </w:r>
      <w:r w:rsidR="001649FF" w:rsidRPr="001649FF">
        <w:rPr>
          <w:rFonts w:ascii="Garamond" w:hAnsi="Garamond" w:cs="Times New Roman"/>
          <w:color w:val="000000"/>
          <w:sz w:val="24"/>
          <w:szCs w:val="24"/>
          <w:lang w:val="sq-AL"/>
        </w:rPr>
        <w:t>data e hyrjes në f</w:t>
      </w:r>
      <w:r w:rsidRPr="001649FF">
        <w:rPr>
          <w:rFonts w:ascii="Garamond" w:hAnsi="Garamond" w:cs="Times New Roman"/>
          <w:color w:val="000000"/>
          <w:sz w:val="24"/>
          <w:szCs w:val="24"/>
          <w:lang w:val="sq-AL"/>
        </w:rPr>
        <w:t xml:space="preserve">uqi, Autoriteti Kontraktues i jep </w:t>
      </w:r>
      <w:r w:rsidR="001649FF" w:rsidRPr="001649FF">
        <w:rPr>
          <w:rFonts w:ascii="Garamond" w:hAnsi="Garamond" w:cs="Times New Roman"/>
          <w:color w:val="000000"/>
          <w:sz w:val="24"/>
          <w:szCs w:val="24"/>
          <w:lang w:val="sq-AL"/>
        </w:rPr>
        <w:t>koncesionarit</w:t>
      </w:r>
      <w:r w:rsidRPr="001649FF">
        <w:rPr>
          <w:rFonts w:ascii="Garamond" w:hAnsi="Garamond" w:cs="Times New Roman"/>
          <w:color w:val="000000"/>
          <w:sz w:val="24"/>
          <w:szCs w:val="24"/>
          <w:lang w:val="sq-AL"/>
        </w:rPr>
        <w:t xml:space="preserve">, i cili i pranon, të drejtat ekskluzive për të gjithë </w:t>
      </w:r>
      <w:r w:rsidR="001649FF" w:rsidRPr="001649FF">
        <w:rPr>
          <w:rFonts w:ascii="Garamond" w:hAnsi="Garamond" w:cs="Times New Roman"/>
          <w:color w:val="000000"/>
          <w:sz w:val="24"/>
          <w:szCs w:val="24"/>
          <w:lang w:val="sq-AL"/>
        </w:rPr>
        <w:t>afatin</w:t>
      </w:r>
      <w:r w:rsidRPr="001649FF">
        <w:rPr>
          <w:rFonts w:ascii="Garamond" w:hAnsi="Garamond" w:cs="Times New Roman"/>
          <w:color w:val="000000"/>
          <w:sz w:val="24"/>
          <w:szCs w:val="24"/>
          <w:lang w:val="sq-AL"/>
        </w:rPr>
        <w:t xml:space="preserve">, në mënyrë që: </w:t>
      </w:r>
    </w:p>
    <w:p w14:paraId="6D5264BB" w14:textId="250CA2C4"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“d) shesë dhe furnizojë </w:t>
      </w:r>
      <w:r w:rsidR="001649FF" w:rsidRPr="001649FF">
        <w:rPr>
          <w:rFonts w:ascii="Garamond" w:hAnsi="Garamond" w:cs="Times New Roman"/>
          <w:color w:val="000000"/>
          <w:sz w:val="24"/>
          <w:szCs w:val="24"/>
          <w:lang w:val="sq-AL"/>
        </w:rPr>
        <w:t xml:space="preserve">prodhimin neto të energjisë elektrike brenda </w:t>
      </w:r>
      <w:r w:rsidRPr="001649FF">
        <w:rPr>
          <w:rFonts w:ascii="Garamond" w:hAnsi="Garamond" w:cs="Times New Roman"/>
          <w:color w:val="000000"/>
          <w:sz w:val="24"/>
          <w:szCs w:val="24"/>
          <w:lang w:val="sq-AL"/>
        </w:rPr>
        <w:t>dhe jashtë Republikës së Shqipërisë</w:t>
      </w:r>
      <w:r w:rsidR="001649FF"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si dhe mbledhë dhe mbajë të ardhurat nga këto shitje, me kusht që: </w:t>
      </w:r>
    </w:p>
    <w:p w14:paraId="0CEF5E43" w14:textId="04EEFF4A" w:rsidR="00707FF1" w:rsidRPr="001649FF" w:rsidRDefault="00707FF1" w:rsidP="00154EEA">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i</w:t>
      </w:r>
      <w:r w:rsidR="001649FF"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koncesionari të veprojë në përputhje me legjislacionin në fuqi për prodhimin, transmetimin dhe shitjen e energjisë gjatë vazhdimësisë së këtij aktiviteti; dhe </w:t>
      </w:r>
    </w:p>
    <w:p w14:paraId="55FFDB6C" w14:textId="7BCFC4E1" w:rsidR="00707FF1" w:rsidRPr="001649FF" w:rsidRDefault="00707FF1" w:rsidP="00154EEA">
      <w:pPr>
        <w:tabs>
          <w:tab w:val="left" w:pos="9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ii</w:t>
      </w:r>
      <w:r w:rsidR="001649FF"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koncesionari të plotësojë kërkesat e Autoritetit Kontraktues ose të Rregullatorit për të vepruar sipas detyrimeve të shërbimit publik</w:t>
      </w:r>
      <w:r w:rsidR="001649FF"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siç është përcaktuar në nenin 25</w:t>
      </w:r>
      <w:r w:rsidR="001649FF"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të ligjit nr. 9072</w:t>
      </w:r>
      <w:r w:rsidR="001649FF"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datë 22 maj 2003</w:t>
      </w:r>
      <w:r w:rsidR="001649FF" w:rsidRPr="001649FF">
        <w:rPr>
          <w:rFonts w:ascii="Garamond" w:hAnsi="Garamond" w:cs="Times New Roman"/>
          <w:color w:val="000000"/>
          <w:sz w:val="24"/>
          <w:szCs w:val="24"/>
          <w:lang w:val="sq-AL"/>
        </w:rPr>
        <w:t>, “</w:t>
      </w:r>
      <w:r w:rsidRPr="001649FF">
        <w:rPr>
          <w:rFonts w:ascii="Garamond" w:hAnsi="Garamond" w:cs="Times New Roman"/>
          <w:color w:val="000000"/>
          <w:sz w:val="24"/>
          <w:szCs w:val="24"/>
          <w:lang w:val="sq-AL"/>
        </w:rPr>
        <w:t xml:space="preserve">Për </w:t>
      </w:r>
      <w:r w:rsidR="001649FF" w:rsidRPr="001649FF">
        <w:rPr>
          <w:rFonts w:ascii="Garamond" w:hAnsi="Garamond" w:cs="Times New Roman"/>
          <w:color w:val="000000"/>
          <w:sz w:val="24"/>
          <w:szCs w:val="24"/>
          <w:lang w:val="sq-AL"/>
        </w:rPr>
        <w:t>sektorin e energjisë elektrike</w:t>
      </w:r>
      <w:r w:rsidRPr="001649FF">
        <w:rPr>
          <w:rFonts w:ascii="Garamond" w:hAnsi="Garamond" w:cs="Times New Roman"/>
          <w:color w:val="000000"/>
          <w:sz w:val="24"/>
          <w:szCs w:val="24"/>
          <w:lang w:val="sq-AL"/>
        </w:rPr>
        <w:t xml:space="preserve">”, </w:t>
      </w:r>
      <w:r w:rsidRPr="001649FF">
        <w:rPr>
          <w:rFonts w:ascii="Garamond" w:hAnsi="Garamond" w:cs="Times New Roman"/>
          <w:i/>
          <w:iCs/>
          <w:color w:val="000000"/>
          <w:sz w:val="24"/>
          <w:szCs w:val="24"/>
          <w:lang w:val="sq-AL"/>
        </w:rPr>
        <w:t xml:space="preserve">me kusht që </w:t>
      </w:r>
      <w:r w:rsidR="001649FF" w:rsidRPr="001649FF">
        <w:rPr>
          <w:rFonts w:ascii="Garamond" w:hAnsi="Garamond" w:cs="Times New Roman"/>
          <w:i/>
          <w:iCs/>
          <w:color w:val="000000"/>
          <w:sz w:val="24"/>
          <w:szCs w:val="24"/>
          <w:lang w:val="sq-AL"/>
        </w:rPr>
        <w:t xml:space="preserve">koncesionari </w:t>
      </w:r>
      <w:r w:rsidRPr="001649FF">
        <w:rPr>
          <w:rFonts w:ascii="Garamond" w:hAnsi="Garamond" w:cs="Times New Roman"/>
          <w:i/>
          <w:iCs/>
          <w:color w:val="000000"/>
          <w:sz w:val="24"/>
          <w:szCs w:val="24"/>
          <w:lang w:val="sq-AL"/>
        </w:rPr>
        <w:t>të kompensohet nga Autoriteti Kontraktues për ndonjë rënie në të ardhura ose rritje në kosto të cilat ai mund t’i pësojë</w:t>
      </w:r>
      <w:r w:rsidR="001649FF">
        <w:rPr>
          <w:rFonts w:ascii="Garamond" w:hAnsi="Garamond" w:cs="Times New Roman"/>
          <w:i/>
          <w:iCs/>
          <w:color w:val="000000"/>
          <w:sz w:val="24"/>
          <w:szCs w:val="24"/>
          <w:lang w:val="sq-AL"/>
        </w:rPr>
        <w:t xml:space="preserve">, </w:t>
      </w:r>
      <w:r w:rsidRPr="001649FF">
        <w:rPr>
          <w:rFonts w:ascii="Garamond" w:hAnsi="Garamond" w:cs="Times New Roman"/>
          <w:i/>
          <w:iCs/>
          <w:color w:val="000000"/>
          <w:sz w:val="24"/>
          <w:szCs w:val="24"/>
          <w:lang w:val="sq-AL"/>
        </w:rPr>
        <w:t>për shkak të përmbushjes së këtyre detyrimeve</w:t>
      </w:r>
      <w:r w:rsidR="001649FF">
        <w:rPr>
          <w:rFonts w:ascii="Garamond" w:hAnsi="Garamond" w:cs="Times New Roman"/>
          <w:i/>
          <w:iCs/>
          <w:color w:val="000000"/>
          <w:sz w:val="24"/>
          <w:szCs w:val="24"/>
          <w:lang w:val="sq-AL"/>
        </w:rPr>
        <w:t>,</w:t>
      </w:r>
      <w:r w:rsidRPr="001649FF">
        <w:rPr>
          <w:rFonts w:ascii="Garamond" w:hAnsi="Garamond" w:cs="Times New Roman"/>
          <w:i/>
          <w:iCs/>
          <w:color w:val="000000"/>
          <w:sz w:val="24"/>
          <w:szCs w:val="24"/>
          <w:lang w:val="sq-AL"/>
        </w:rPr>
        <w:t xml:space="preserve"> ose për shkak të ndonjë kufizimi tjetër ligjor të cilat ndalojnë </w:t>
      </w:r>
      <w:r w:rsidR="001649FF" w:rsidRPr="001649FF">
        <w:rPr>
          <w:rFonts w:ascii="Garamond" w:hAnsi="Garamond" w:cs="Times New Roman"/>
          <w:i/>
          <w:iCs/>
          <w:color w:val="000000"/>
          <w:sz w:val="24"/>
          <w:szCs w:val="24"/>
          <w:lang w:val="sq-AL"/>
        </w:rPr>
        <w:t xml:space="preserve">koncesionarin </w:t>
      </w:r>
      <w:r w:rsidRPr="001649FF">
        <w:rPr>
          <w:rFonts w:ascii="Garamond" w:hAnsi="Garamond" w:cs="Times New Roman"/>
          <w:i/>
          <w:iCs/>
          <w:color w:val="000000"/>
          <w:sz w:val="24"/>
          <w:szCs w:val="24"/>
          <w:lang w:val="sq-AL"/>
        </w:rPr>
        <w:t xml:space="preserve">të shesë ose eksportojë ndonjë pjesë të </w:t>
      </w:r>
      <w:r w:rsidR="001649FF" w:rsidRPr="001649FF">
        <w:rPr>
          <w:rFonts w:ascii="Garamond" w:hAnsi="Garamond" w:cs="Times New Roman"/>
          <w:i/>
          <w:iCs/>
          <w:color w:val="000000"/>
          <w:sz w:val="24"/>
          <w:szCs w:val="24"/>
          <w:lang w:val="sq-AL"/>
        </w:rPr>
        <w:t>prodhimit neto të energjisë elektrike</w:t>
      </w:r>
      <w:r w:rsidR="001649FF">
        <w:rPr>
          <w:rFonts w:ascii="Garamond" w:hAnsi="Garamond" w:cs="Times New Roman"/>
          <w:i/>
          <w:iCs/>
          <w:color w:val="000000"/>
          <w:sz w:val="24"/>
          <w:szCs w:val="24"/>
          <w:lang w:val="sq-AL"/>
        </w:rPr>
        <w:t>,</w:t>
      </w:r>
      <w:r w:rsidR="001649FF" w:rsidRPr="001649FF">
        <w:rPr>
          <w:rFonts w:ascii="Garamond" w:hAnsi="Garamond" w:cs="Times New Roman"/>
          <w:i/>
          <w:iCs/>
          <w:color w:val="000000"/>
          <w:sz w:val="24"/>
          <w:szCs w:val="24"/>
          <w:lang w:val="sq-AL"/>
        </w:rPr>
        <w:t xml:space="preserve"> </w:t>
      </w:r>
      <w:r w:rsidRPr="001649FF">
        <w:rPr>
          <w:rFonts w:ascii="Garamond" w:hAnsi="Garamond" w:cs="Times New Roman"/>
          <w:i/>
          <w:iCs/>
          <w:color w:val="000000"/>
          <w:sz w:val="24"/>
          <w:szCs w:val="24"/>
          <w:lang w:val="sq-AL"/>
        </w:rPr>
        <w:t>brenda ose jashtë Republikës së Shqipërisë</w:t>
      </w:r>
      <w:r w:rsidR="00F30211">
        <w:rPr>
          <w:rFonts w:ascii="Garamond" w:hAnsi="Garamond" w:cs="Times New Roman"/>
          <w:color w:val="000000"/>
          <w:sz w:val="24"/>
          <w:szCs w:val="24"/>
          <w:lang w:val="sq-AL"/>
        </w:rPr>
        <w:t>.</w:t>
      </w:r>
    </w:p>
    <w:p w14:paraId="16106538" w14:textId="77777777"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Bazuar në pikën 2.3, të shtesës së 3-të të Kontratës së Koncensionit, parashikohet se pika (ii) e paragrafit (d) të nenit 2.2.1 të Kontratës së Koncesionit, ndryshohet si vijon: </w:t>
      </w:r>
    </w:p>
    <w:p w14:paraId="0E07DFFA" w14:textId="4073A62C" w:rsidR="00707FF1" w:rsidRPr="001649FF" w:rsidRDefault="00707FF1" w:rsidP="00154EEA">
      <w:pPr>
        <w:tabs>
          <w:tab w:val="left" w:pos="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“ii</w:t>
      </w:r>
      <w:r w:rsidR="00375AD9">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Koncesionari të plotësojë kërkesat e Autoritetit Kontraktues ose të Rregullatorit për të vepruar sipas detyrimeve të shërbimit publik, siç përcaktohet aktualisht në nenin 25 të ligjit nr. 9072 datë 22 maj 2003 “Për sektorin e energjisë”. Koncesionari do të kompensohet brenda </w:t>
      </w:r>
      <w:r w:rsidR="00375AD9" w:rsidRPr="001649FF">
        <w:rPr>
          <w:rFonts w:ascii="Garamond" w:hAnsi="Garamond" w:cs="Times New Roman"/>
          <w:color w:val="000000"/>
          <w:sz w:val="24"/>
          <w:szCs w:val="24"/>
          <w:lang w:val="sq-AL"/>
        </w:rPr>
        <w:t>30</w:t>
      </w:r>
      <w:r w:rsidRPr="001649FF">
        <w:rPr>
          <w:rFonts w:ascii="Garamond" w:hAnsi="Garamond" w:cs="Times New Roman"/>
          <w:color w:val="000000"/>
          <w:sz w:val="24"/>
          <w:szCs w:val="24"/>
          <w:lang w:val="sq-AL"/>
        </w:rPr>
        <w:t xml:space="preserve"> (</w:t>
      </w:r>
      <w:r w:rsidR="00375AD9" w:rsidRPr="001649FF">
        <w:rPr>
          <w:rFonts w:ascii="Garamond" w:hAnsi="Garamond" w:cs="Times New Roman"/>
          <w:color w:val="000000"/>
          <w:sz w:val="24"/>
          <w:szCs w:val="24"/>
          <w:lang w:val="sq-AL"/>
        </w:rPr>
        <w:t>tridhjetë</w:t>
      </w:r>
      <w:r w:rsidRPr="001649FF">
        <w:rPr>
          <w:rFonts w:ascii="Garamond" w:hAnsi="Garamond" w:cs="Times New Roman"/>
          <w:color w:val="000000"/>
          <w:sz w:val="24"/>
          <w:szCs w:val="24"/>
          <w:lang w:val="sq-AL"/>
        </w:rPr>
        <w:t xml:space="preserve">) ditësh nga Autoriteti Kontraktues për ndonjë </w:t>
      </w:r>
      <w:r w:rsidRPr="001649FF">
        <w:rPr>
          <w:rFonts w:ascii="Garamond" w:hAnsi="Garamond" w:cs="Times New Roman"/>
          <w:i/>
          <w:iCs/>
          <w:color w:val="000000"/>
          <w:sz w:val="24"/>
          <w:szCs w:val="24"/>
          <w:lang w:val="sq-AL"/>
        </w:rPr>
        <w:t xml:space="preserve">rënie në të ardhurat ose rritje në kosto, të cilat ai mund t’i pësojë për shkak të përmbushjes së këtyre detyrimeve ose për shkak të ndonjë kufizimi tjetër ligjor të cilat ndalojnë </w:t>
      </w:r>
      <w:r w:rsidR="007C05B6" w:rsidRPr="001649FF">
        <w:rPr>
          <w:rFonts w:ascii="Garamond" w:hAnsi="Garamond" w:cs="Times New Roman"/>
          <w:i/>
          <w:iCs/>
          <w:color w:val="000000"/>
          <w:sz w:val="24"/>
          <w:szCs w:val="24"/>
          <w:lang w:val="sq-AL"/>
        </w:rPr>
        <w:t xml:space="preserve">koncesionarin </w:t>
      </w:r>
      <w:r w:rsidRPr="001649FF">
        <w:rPr>
          <w:rFonts w:ascii="Garamond" w:hAnsi="Garamond" w:cs="Times New Roman"/>
          <w:i/>
          <w:iCs/>
          <w:color w:val="000000"/>
          <w:sz w:val="24"/>
          <w:szCs w:val="24"/>
          <w:lang w:val="sq-AL"/>
        </w:rPr>
        <w:t xml:space="preserve">të shesë ose eksportojë ndonjë pjesë të </w:t>
      </w:r>
      <w:r w:rsidR="007C05B6" w:rsidRPr="001649FF">
        <w:rPr>
          <w:rFonts w:ascii="Garamond" w:hAnsi="Garamond" w:cs="Times New Roman"/>
          <w:i/>
          <w:iCs/>
          <w:color w:val="000000"/>
          <w:sz w:val="24"/>
          <w:szCs w:val="24"/>
          <w:lang w:val="sq-AL"/>
        </w:rPr>
        <w:t>prodhimit neto të energjisë elektrike</w:t>
      </w:r>
      <w:r w:rsidR="007C05B6">
        <w:rPr>
          <w:rFonts w:ascii="Garamond" w:hAnsi="Garamond" w:cs="Times New Roman"/>
          <w:i/>
          <w:iCs/>
          <w:color w:val="000000"/>
          <w:sz w:val="24"/>
          <w:szCs w:val="24"/>
          <w:lang w:val="sq-AL"/>
        </w:rPr>
        <w:t>,</w:t>
      </w:r>
      <w:r w:rsidR="007C05B6" w:rsidRPr="001649FF">
        <w:rPr>
          <w:rFonts w:ascii="Garamond" w:hAnsi="Garamond" w:cs="Times New Roman"/>
          <w:i/>
          <w:iCs/>
          <w:color w:val="000000"/>
          <w:sz w:val="24"/>
          <w:szCs w:val="24"/>
          <w:lang w:val="sq-AL"/>
        </w:rPr>
        <w:t xml:space="preserve"> </w:t>
      </w:r>
      <w:r w:rsidRPr="001649FF">
        <w:rPr>
          <w:rFonts w:ascii="Garamond" w:hAnsi="Garamond" w:cs="Times New Roman"/>
          <w:i/>
          <w:iCs/>
          <w:color w:val="000000"/>
          <w:sz w:val="24"/>
          <w:szCs w:val="24"/>
          <w:lang w:val="sq-AL"/>
        </w:rPr>
        <w:t>brenda ose jashtë Republikës së Shqipërisë</w:t>
      </w:r>
      <w:r w:rsidRPr="001649FF">
        <w:rPr>
          <w:rFonts w:ascii="Garamond" w:hAnsi="Garamond" w:cs="Times New Roman"/>
          <w:color w:val="000000"/>
          <w:sz w:val="24"/>
          <w:szCs w:val="24"/>
          <w:lang w:val="sq-AL"/>
        </w:rPr>
        <w:t xml:space="preserve">. Në rast se Autoriteti Kontraktues nuk paguan shpërblim për ndonjë kërkesë për rënie në të ardhura dhe/ose rritje të kostove, që duhet t’i paguhen </w:t>
      </w:r>
      <w:r w:rsidR="007C05B6" w:rsidRPr="001649FF">
        <w:rPr>
          <w:rFonts w:ascii="Garamond" w:hAnsi="Garamond" w:cs="Times New Roman"/>
          <w:color w:val="000000"/>
          <w:sz w:val="24"/>
          <w:szCs w:val="24"/>
          <w:lang w:val="sq-AL"/>
        </w:rPr>
        <w:t xml:space="preserve">koncesionarit </w:t>
      </w:r>
      <w:r w:rsidRPr="001649FF">
        <w:rPr>
          <w:rFonts w:ascii="Garamond" w:hAnsi="Garamond" w:cs="Times New Roman"/>
          <w:color w:val="000000"/>
          <w:sz w:val="24"/>
          <w:szCs w:val="24"/>
          <w:lang w:val="sq-AL"/>
        </w:rPr>
        <w:t>dhe kjo gjë nuk është korrigjuar brenda (</w:t>
      </w:r>
      <w:r w:rsidR="007C05B6" w:rsidRPr="001649FF">
        <w:rPr>
          <w:rFonts w:ascii="Garamond" w:hAnsi="Garamond" w:cs="Times New Roman"/>
          <w:color w:val="000000"/>
          <w:sz w:val="24"/>
          <w:szCs w:val="24"/>
          <w:lang w:val="sq-AL"/>
        </w:rPr>
        <w:t>45dyzet e pesë</w:t>
      </w:r>
      <w:r w:rsidRPr="001649FF">
        <w:rPr>
          <w:rFonts w:ascii="Garamond" w:hAnsi="Garamond" w:cs="Times New Roman"/>
          <w:color w:val="000000"/>
          <w:sz w:val="24"/>
          <w:szCs w:val="24"/>
          <w:lang w:val="sq-AL"/>
        </w:rPr>
        <w:t>) ditësh</w:t>
      </w:r>
      <w:r w:rsidR="007C05B6">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pasi është dërguar njoftimi me shkrim për uljen e të ardhurave dhe/ose rritjen e kostove tek Autoriteti Kontraktues, </w:t>
      </w:r>
      <w:r w:rsidR="007C05B6" w:rsidRPr="001649FF">
        <w:rPr>
          <w:rFonts w:ascii="Garamond" w:hAnsi="Garamond" w:cs="Times New Roman"/>
          <w:i/>
          <w:iCs/>
          <w:color w:val="000000"/>
          <w:sz w:val="24"/>
          <w:szCs w:val="24"/>
          <w:lang w:val="sq-AL"/>
        </w:rPr>
        <w:t xml:space="preserve">koncesionari </w:t>
      </w:r>
      <w:r w:rsidRPr="001649FF">
        <w:rPr>
          <w:rFonts w:ascii="Garamond" w:hAnsi="Garamond" w:cs="Times New Roman"/>
          <w:i/>
          <w:iCs/>
          <w:color w:val="000000"/>
          <w:sz w:val="24"/>
          <w:szCs w:val="24"/>
          <w:lang w:val="sq-AL"/>
        </w:rPr>
        <w:t xml:space="preserve">ka të drejtë të kompensojë çdo </w:t>
      </w:r>
      <w:r w:rsidR="007C05B6" w:rsidRPr="001649FF">
        <w:rPr>
          <w:rFonts w:ascii="Garamond" w:hAnsi="Garamond" w:cs="Times New Roman"/>
          <w:i/>
          <w:iCs/>
          <w:color w:val="000000"/>
          <w:sz w:val="24"/>
          <w:szCs w:val="24"/>
          <w:lang w:val="sq-AL"/>
        </w:rPr>
        <w:t xml:space="preserve">tarifë koncesioni </w:t>
      </w:r>
      <w:r w:rsidRPr="001649FF">
        <w:rPr>
          <w:rFonts w:ascii="Garamond" w:hAnsi="Garamond" w:cs="Times New Roman"/>
          <w:i/>
          <w:iCs/>
          <w:color w:val="000000"/>
          <w:sz w:val="24"/>
          <w:szCs w:val="24"/>
          <w:lang w:val="sq-AL"/>
        </w:rPr>
        <w:t xml:space="preserve">të pagueshme sipas nenit 4.1 të Kontratës së Koncesionit dhe çdo e të gjitha </w:t>
      </w:r>
      <w:r w:rsidR="007C05B6" w:rsidRPr="001649FF">
        <w:rPr>
          <w:rFonts w:ascii="Garamond" w:hAnsi="Garamond" w:cs="Times New Roman"/>
          <w:i/>
          <w:iCs/>
          <w:color w:val="000000"/>
          <w:sz w:val="24"/>
          <w:szCs w:val="24"/>
          <w:lang w:val="sq-AL"/>
        </w:rPr>
        <w:t>taksat e pagu</w:t>
      </w:r>
      <w:r w:rsidRPr="001649FF">
        <w:rPr>
          <w:rFonts w:ascii="Garamond" w:hAnsi="Garamond" w:cs="Times New Roman"/>
          <w:i/>
          <w:iCs/>
          <w:color w:val="000000"/>
          <w:sz w:val="24"/>
          <w:szCs w:val="24"/>
          <w:lang w:val="sq-AL"/>
        </w:rPr>
        <w:t>eshme kundrejt shpërblimit të lartpërmendur, në përputhje me parimet e nenit 7.2.7.6</w:t>
      </w:r>
      <w:r w:rsidRPr="001649FF">
        <w:rPr>
          <w:rFonts w:ascii="Garamond" w:hAnsi="Garamond" w:cs="Times New Roman"/>
          <w:color w:val="000000"/>
          <w:sz w:val="24"/>
          <w:szCs w:val="24"/>
          <w:lang w:val="sq-AL"/>
        </w:rPr>
        <w:t>; dhe</w:t>
      </w:r>
      <w:r w:rsidR="00186E29">
        <w:rPr>
          <w:rFonts w:ascii="Garamond" w:hAnsi="Garamond" w:cs="Times New Roman"/>
          <w:color w:val="000000"/>
          <w:sz w:val="24"/>
          <w:szCs w:val="24"/>
          <w:lang w:val="sq-AL"/>
        </w:rPr>
        <w:t>”.</w:t>
      </w:r>
    </w:p>
    <w:p w14:paraId="096B065C" w14:textId="77777777" w:rsidR="00707FF1" w:rsidRPr="001649FF" w:rsidRDefault="00707FF1" w:rsidP="00154EEA">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Mbështetjet financiare të parashikuara në referencat ligjore të sipërcituara nëpërmjet:</w:t>
      </w:r>
    </w:p>
    <w:p w14:paraId="69DFB529" w14:textId="0DF5E149" w:rsidR="00707FF1" w:rsidRPr="001649FF" w:rsidRDefault="00707FF1" w:rsidP="00154EEA">
      <w:pPr>
        <w:tabs>
          <w:tab w:val="left" w:pos="360"/>
          <w:tab w:val="left" w:pos="72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i/>
          <w:iCs/>
          <w:color w:val="000000"/>
          <w:sz w:val="24"/>
          <w:szCs w:val="24"/>
          <w:lang w:val="sq-AL"/>
        </w:rPr>
        <w:t>a</w:t>
      </w:r>
      <w:r w:rsidR="0024332E" w:rsidRPr="001649FF">
        <w:rPr>
          <w:rFonts w:ascii="Garamond" w:hAnsi="Garamond" w:cs="Times New Roman"/>
          <w:i/>
          <w:iCs/>
          <w:color w:val="000000"/>
          <w:sz w:val="24"/>
          <w:szCs w:val="24"/>
          <w:lang w:val="sq-AL"/>
        </w:rPr>
        <w:t>)</w:t>
      </w:r>
      <w:r w:rsidRPr="001649FF">
        <w:rPr>
          <w:rFonts w:ascii="Garamond" w:hAnsi="Garamond" w:cs="Times New Roman"/>
          <w:i/>
          <w:iCs/>
          <w:color w:val="000000"/>
          <w:sz w:val="24"/>
          <w:szCs w:val="24"/>
          <w:lang w:val="sq-AL"/>
        </w:rPr>
        <w:t xml:space="preserve"> zhdëmtimit</w:t>
      </w:r>
      <w:r w:rsidRPr="001649FF">
        <w:rPr>
          <w:rFonts w:ascii="Garamond" w:hAnsi="Garamond" w:cs="Times New Roman"/>
          <w:color w:val="000000"/>
          <w:sz w:val="24"/>
          <w:szCs w:val="24"/>
          <w:lang w:val="sq-AL"/>
        </w:rPr>
        <w:t xml:space="preserve"> të shoqërisë koncesionare dhe koncesionarit nga përgjegjësitë ose kostot që lindin nga vendosja ose një rritje e </w:t>
      </w:r>
      <w:r w:rsidR="00186E29" w:rsidRPr="001649FF">
        <w:rPr>
          <w:rFonts w:ascii="Garamond" w:hAnsi="Garamond" w:cs="Times New Roman"/>
          <w:color w:val="000000"/>
          <w:sz w:val="24"/>
          <w:szCs w:val="24"/>
          <w:lang w:val="sq-AL"/>
        </w:rPr>
        <w:t>taksave</w:t>
      </w:r>
      <w:r w:rsidRPr="001649FF">
        <w:rPr>
          <w:rFonts w:ascii="Garamond" w:hAnsi="Garamond" w:cs="Times New Roman"/>
          <w:color w:val="000000"/>
          <w:sz w:val="24"/>
          <w:szCs w:val="24"/>
          <w:lang w:val="sq-AL"/>
        </w:rPr>
        <w:t>);</w:t>
      </w:r>
    </w:p>
    <w:p w14:paraId="4635D982" w14:textId="339A1EC6" w:rsidR="00707FF1" w:rsidRPr="001649FF" w:rsidRDefault="00707FF1" w:rsidP="00154EEA">
      <w:pPr>
        <w:tabs>
          <w:tab w:val="left" w:pos="360"/>
          <w:tab w:val="left" w:pos="72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i/>
          <w:iCs/>
          <w:color w:val="000000"/>
          <w:sz w:val="24"/>
          <w:szCs w:val="24"/>
          <w:lang w:val="sq-AL"/>
        </w:rPr>
        <w:t>b</w:t>
      </w:r>
      <w:r w:rsidR="0024332E" w:rsidRPr="001649FF">
        <w:rPr>
          <w:rFonts w:ascii="Garamond" w:hAnsi="Garamond" w:cs="Times New Roman"/>
          <w:i/>
          <w:iCs/>
          <w:color w:val="000000"/>
          <w:sz w:val="24"/>
          <w:szCs w:val="24"/>
          <w:lang w:val="sq-AL"/>
        </w:rPr>
        <w:t>)</w:t>
      </w:r>
      <w:r w:rsidRPr="001649FF">
        <w:rPr>
          <w:rFonts w:ascii="Garamond" w:hAnsi="Garamond" w:cs="Times New Roman"/>
          <w:i/>
          <w:iCs/>
          <w:color w:val="000000"/>
          <w:sz w:val="24"/>
          <w:szCs w:val="24"/>
          <w:lang w:val="sq-AL"/>
        </w:rPr>
        <w:t xml:space="preserve"> kompensimit</w:t>
      </w:r>
      <w:r w:rsidRPr="001649FF">
        <w:rPr>
          <w:rFonts w:ascii="Garamond" w:hAnsi="Garamond" w:cs="Times New Roman"/>
          <w:color w:val="000000"/>
          <w:sz w:val="24"/>
          <w:szCs w:val="24"/>
          <w:lang w:val="sq-AL"/>
        </w:rPr>
        <w:t xml:space="preserve"> brenda 30 (tridhjetë) ditësh nga Autoriteti Kontraktues për ndonjë rënie në të ardhurat ose rritje në kosto, të cilat ai mund t’i pësojë për shkak të përmbushjes së këtyre detyrimeve</w:t>
      </w:r>
      <w:r w:rsidR="00186E29">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ose për shkak të ndonjë kufizimi tjetër ligjor të cilat ndalojnë </w:t>
      </w:r>
      <w:r w:rsidR="0014026F" w:rsidRPr="001649FF">
        <w:rPr>
          <w:rFonts w:ascii="Garamond" w:hAnsi="Garamond" w:cs="Times New Roman"/>
          <w:color w:val="000000"/>
          <w:sz w:val="24"/>
          <w:szCs w:val="24"/>
          <w:lang w:val="sq-AL"/>
        </w:rPr>
        <w:t xml:space="preserve">koncesionarin </w:t>
      </w:r>
      <w:r w:rsidRPr="001649FF">
        <w:rPr>
          <w:rFonts w:ascii="Garamond" w:hAnsi="Garamond" w:cs="Times New Roman"/>
          <w:color w:val="000000"/>
          <w:sz w:val="24"/>
          <w:szCs w:val="24"/>
          <w:lang w:val="sq-AL"/>
        </w:rPr>
        <w:t xml:space="preserve">të shesë ose eksportojë ndonjë pjesë të </w:t>
      </w:r>
      <w:r w:rsidR="00186E29" w:rsidRPr="001649FF">
        <w:rPr>
          <w:rFonts w:ascii="Garamond" w:hAnsi="Garamond" w:cs="Times New Roman"/>
          <w:color w:val="000000"/>
          <w:sz w:val="24"/>
          <w:szCs w:val="24"/>
          <w:lang w:val="sq-AL"/>
        </w:rPr>
        <w:t>prodhimit neto të energjisë elektrike</w:t>
      </w:r>
      <w:r w:rsidR="00186E29">
        <w:rPr>
          <w:rFonts w:ascii="Garamond" w:hAnsi="Garamond" w:cs="Times New Roman"/>
          <w:color w:val="000000"/>
          <w:sz w:val="24"/>
          <w:szCs w:val="24"/>
          <w:lang w:val="sq-AL"/>
        </w:rPr>
        <w:t>,</w:t>
      </w:r>
      <w:r w:rsidR="00186E29" w:rsidRPr="001649FF">
        <w:rPr>
          <w:rFonts w:ascii="Garamond" w:hAnsi="Garamond" w:cs="Times New Roman"/>
          <w:color w:val="000000"/>
          <w:sz w:val="24"/>
          <w:szCs w:val="24"/>
          <w:lang w:val="sq-AL"/>
        </w:rPr>
        <w:t xml:space="preserve"> </w:t>
      </w:r>
      <w:r w:rsidRPr="001649FF">
        <w:rPr>
          <w:rFonts w:ascii="Garamond" w:hAnsi="Garamond" w:cs="Times New Roman"/>
          <w:color w:val="000000"/>
          <w:sz w:val="24"/>
          <w:szCs w:val="24"/>
          <w:lang w:val="sq-AL"/>
        </w:rPr>
        <w:t>brenda ose jashtë Republikës së Shqipërisë</w:t>
      </w:r>
      <w:r w:rsidR="00186E29">
        <w:rPr>
          <w:rFonts w:ascii="Garamond" w:hAnsi="Garamond" w:cs="Times New Roman"/>
          <w:color w:val="000000"/>
          <w:sz w:val="24"/>
          <w:szCs w:val="24"/>
          <w:lang w:val="sq-AL"/>
        </w:rPr>
        <w:t>,</w:t>
      </w:r>
    </w:p>
    <w:p w14:paraId="0C782DE0" w14:textId="75FF77F9" w:rsidR="00707FF1" w:rsidRPr="001649FF" w:rsidRDefault="00707FF1" w:rsidP="00154EEA">
      <w:pPr>
        <w:tabs>
          <w:tab w:val="left" w:pos="36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aktivizojnë burime shtetërore, të cilat do të lehtësojnë ndërmarrjen për mbulimin e shpenzimeve të cilat normalisht do të duhej të përballohen nga</w:t>
      </w:r>
      <w:r w:rsidR="00EB0A42" w:rsidRPr="001649FF">
        <w:rPr>
          <w:rFonts w:ascii="Garamond" w:hAnsi="Garamond" w:cs="Times New Roman"/>
          <w:color w:val="000000"/>
          <w:sz w:val="24"/>
          <w:szCs w:val="24"/>
          <w:lang w:val="sq-AL"/>
        </w:rPr>
        <w:t xml:space="preserve"> </w:t>
      </w:r>
      <w:r w:rsidRPr="001649FF">
        <w:rPr>
          <w:rFonts w:ascii="Garamond" w:hAnsi="Garamond" w:cs="Times New Roman"/>
          <w:color w:val="000000"/>
          <w:sz w:val="24"/>
          <w:szCs w:val="24"/>
          <w:lang w:val="sq-AL"/>
        </w:rPr>
        <w:t xml:space="preserve">burimet të veta të saj dhe për këtë arsye ndërmarrja përfiton një avantazh ekonomik ndaj konkurrentëve të tij. </w:t>
      </w:r>
    </w:p>
    <w:p w14:paraId="6FFBE21D" w14:textId="6A0EF20A" w:rsidR="00707FF1" w:rsidRPr="001649FF" w:rsidRDefault="00707FF1" w:rsidP="00154EEA">
      <w:pPr>
        <w:tabs>
          <w:tab w:val="left" w:pos="540"/>
          <w:tab w:val="left" w:pos="900"/>
          <w:tab w:val="left" w:pos="144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49FF">
        <w:rPr>
          <w:rFonts w:ascii="Garamond" w:hAnsi="Garamond" w:cs="Times New Roman"/>
          <w:i/>
          <w:iCs/>
          <w:color w:val="000000"/>
          <w:sz w:val="24"/>
          <w:szCs w:val="24"/>
          <w:lang w:val="sq-AL"/>
        </w:rPr>
        <w:t>14.2 Avantazhi ekonomik</w:t>
      </w:r>
    </w:p>
    <w:p w14:paraId="036C96B0" w14:textId="5476F307" w:rsidR="00707FF1" w:rsidRPr="001649FF" w:rsidRDefault="00707FF1" w:rsidP="00154EEA">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Masa i jep ndërmarrjes të drejtën të ndërtojnë dhe shfrytëzojnë investimin kundrejt skemës së zhdëmtimit dhe atë të kompensimit, duke i dhënë një avantazh ndërmarrjes për të kryer investimet për projektin me objekt: </w:t>
      </w:r>
      <w:r w:rsidRPr="001649FF">
        <w:rPr>
          <w:rFonts w:ascii="Garamond" w:hAnsi="Garamond" w:cs="Times New Roman"/>
          <w:i/>
          <w:iCs/>
          <w:color w:val="000000"/>
          <w:sz w:val="24"/>
          <w:szCs w:val="24"/>
          <w:lang w:val="sq-AL"/>
        </w:rPr>
        <w:t xml:space="preserve">ndërtimi, prodhimi dhe </w:t>
      </w:r>
      <w:r w:rsidR="00BC67B8" w:rsidRPr="001649FF">
        <w:rPr>
          <w:rFonts w:ascii="Garamond" w:hAnsi="Garamond" w:cs="Times New Roman"/>
          <w:i/>
          <w:iCs/>
          <w:color w:val="000000"/>
          <w:sz w:val="24"/>
          <w:szCs w:val="24"/>
          <w:lang w:val="sq-AL"/>
        </w:rPr>
        <w:t>tregtimi</w:t>
      </w:r>
      <w:r w:rsidRPr="001649FF">
        <w:rPr>
          <w:rFonts w:ascii="Garamond" w:hAnsi="Garamond" w:cs="Times New Roman"/>
          <w:i/>
          <w:iCs/>
          <w:color w:val="000000"/>
          <w:sz w:val="24"/>
          <w:szCs w:val="24"/>
          <w:lang w:val="sq-AL"/>
        </w:rPr>
        <w:t xml:space="preserve"> i energjisë elektrike</w:t>
      </w:r>
      <w:r w:rsidRPr="001649FF">
        <w:rPr>
          <w:rFonts w:ascii="Garamond" w:hAnsi="Garamond" w:cs="Times New Roman"/>
          <w:color w:val="000000"/>
          <w:sz w:val="24"/>
          <w:szCs w:val="24"/>
          <w:lang w:val="sq-AL"/>
        </w:rPr>
        <w:t xml:space="preserve">. </w:t>
      </w:r>
    </w:p>
    <w:p w14:paraId="0A627E35" w14:textId="70A5DFF3" w:rsidR="00707FF1" w:rsidRPr="001649FF" w:rsidRDefault="00707FF1" w:rsidP="00154EEA">
      <w:pPr>
        <w:tabs>
          <w:tab w:val="left" w:pos="540"/>
          <w:tab w:val="left" w:pos="900"/>
          <w:tab w:val="left" w:pos="144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49FF">
        <w:rPr>
          <w:rFonts w:ascii="Garamond" w:hAnsi="Garamond" w:cs="Times New Roman"/>
          <w:i/>
          <w:iCs/>
          <w:color w:val="000000"/>
          <w:sz w:val="24"/>
          <w:szCs w:val="24"/>
          <w:lang w:val="sq-AL"/>
        </w:rPr>
        <w:t xml:space="preserve">14.3 Selektiviteti </w:t>
      </w:r>
    </w:p>
    <w:p w14:paraId="6557F734" w14:textId="29BFA82B" w:rsidR="00707FF1" w:rsidRPr="001649FF" w:rsidRDefault="00707FF1" w:rsidP="00154EEA">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Masa lidhet me skemën e zhdëmtimit dhe </w:t>
      </w:r>
      <w:r w:rsidR="00BC67B8">
        <w:rPr>
          <w:rFonts w:ascii="Garamond" w:hAnsi="Garamond" w:cs="Times New Roman"/>
          <w:color w:val="000000"/>
          <w:sz w:val="24"/>
          <w:szCs w:val="24"/>
          <w:lang w:val="sq-AL"/>
        </w:rPr>
        <w:t xml:space="preserve">të </w:t>
      </w:r>
      <w:r w:rsidRPr="001649FF">
        <w:rPr>
          <w:rFonts w:ascii="Garamond" w:hAnsi="Garamond" w:cs="Times New Roman"/>
          <w:color w:val="000000"/>
          <w:sz w:val="24"/>
          <w:szCs w:val="24"/>
          <w:lang w:val="sq-AL"/>
        </w:rPr>
        <w:t>kompensimit të projektit të ndërtimit të dy hidrocentraleve në lumin Devoll, e cila është selektive</w:t>
      </w:r>
      <w:r w:rsidR="003B5835">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pasi favorizon një ndërmarrje që operon në sektorin e energjisë.</w:t>
      </w:r>
    </w:p>
    <w:p w14:paraId="50CDBF30" w14:textId="180777F4" w:rsidR="00707FF1" w:rsidRPr="001649FF" w:rsidRDefault="00707FF1" w:rsidP="00154EEA">
      <w:pPr>
        <w:tabs>
          <w:tab w:val="left" w:pos="540"/>
          <w:tab w:val="left" w:pos="900"/>
          <w:tab w:val="left" w:pos="144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49FF">
        <w:rPr>
          <w:rFonts w:ascii="Garamond" w:hAnsi="Garamond" w:cs="Times New Roman"/>
          <w:i/>
          <w:iCs/>
          <w:color w:val="000000"/>
          <w:sz w:val="24"/>
          <w:szCs w:val="24"/>
          <w:lang w:val="sq-AL"/>
        </w:rPr>
        <w:t>14.4 Efekti në konkurrencë dhe treg</w:t>
      </w:r>
    </w:p>
    <w:p w14:paraId="44D15CFB" w14:textId="283A638D" w:rsidR="00707FF1" w:rsidRPr="001649FF" w:rsidRDefault="003B5835" w:rsidP="00154EEA">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Siç</w:t>
      </w:r>
      <w:r w:rsidR="00707FF1" w:rsidRPr="001649FF">
        <w:rPr>
          <w:rFonts w:ascii="Garamond" w:hAnsi="Garamond" w:cs="Times New Roman"/>
          <w:color w:val="000000"/>
          <w:sz w:val="24"/>
          <w:szCs w:val="24"/>
          <w:lang w:val="sq-AL"/>
        </w:rPr>
        <w:t xml:space="preserve"> referohet në njoftim, bazuar në detyrimet që derivojnë nga zbatimi </w:t>
      </w:r>
      <w:r w:rsidRPr="001649FF">
        <w:rPr>
          <w:rFonts w:ascii="Garamond" w:hAnsi="Garamond" w:cs="Times New Roman"/>
          <w:color w:val="000000"/>
          <w:sz w:val="24"/>
          <w:szCs w:val="24"/>
          <w:lang w:val="sq-AL"/>
        </w:rPr>
        <w:t>Marrëveshjes</w:t>
      </w:r>
      <w:r w:rsidR="00707FF1" w:rsidRPr="001649FF">
        <w:rPr>
          <w:rFonts w:ascii="Garamond" w:hAnsi="Garamond" w:cs="Times New Roman"/>
          <w:color w:val="000000"/>
          <w:sz w:val="24"/>
          <w:szCs w:val="24"/>
          <w:lang w:val="sq-AL"/>
        </w:rPr>
        <w:t xml:space="preserve"> së Stabilizim</w:t>
      </w:r>
      <w:r>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Asociimit (MSA), në këtë plan parashikohej se prioritetet afatmesme (2008</w:t>
      </w:r>
      <w:r>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 xml:space="preserve">2009) për fushën e energjisë janë: </w:t>
      </w:r>
    </w:p>
    <w:p w14:paraId="2EE8E161" w14:textId="78C5F10A"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 </w:t>
      </w:r>
      <w:r w:rsidRPr="001649FF">
        <w:rPr>
          <w:rFonts w:ascii="Garamond" w:hAnsi="Garamond" w:cs="Times New Roman"/>
          <w:i/>
          <w:iCs/>
          <w:color w:val="000000"/>
          <w:sz w:val="24"/>
          <w:szCs w:val="24"/>
          <w:lang w:val="sq-AL"/>
        </w:rPr>
        <w:t xml:space="preserve">Zbatimi në kohë i projekteve të ndryshme që synojnë përmirësimin e infrastrukturës për prodhimin e energjisë, transmetimin dhe shpërndarjen. </w:t>
      </w:r>
    </w:p>
    <w:p w14:paraId="371B0015" w14:textId="57A8AD45"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 </w:t>
      </w:r>
      <w:r w:rsidRPr="001649FF">
        <w:rPr>
          <w:rFonts w:ascii="Garamond" w:hAnsi="Garamond" w:cs="Times New Roman"/>
          <w:i/>
          <w:iCs/>
          <w:color w:val="000000"/>
          <w:sz w:val="24"/>
          <w:szCs w:val="24"/>
          <w:lang w:val="sq-AL"/>
        </w:rPr>
        <w:t>Vazhdimi i zbatimit të angazhimeve rajonale dhe ndërkombëtare në fushën e energjisë, me objektiv ngritjen e një tregu konkurrues rajonal të energjisë.</w:t>
      </w:r>
    </w:p>
    <w:p w14:paraId="21DF0829" w14:textId="4AD811E4" w:rsidR="00707FF1" w:rsidRPr="001649FF" w:rsidRDefault="00707FF1" w:rsidP="00154EEA">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Duke konsideruar dimensionin ndërkombëtar të funksionimit të aktivitetit ekonomik në sektorin e energjisë, përfshirë ndërtimin, mirëmbajtjen dhe funksionimin e rrjetit të energjisë elektrike, si dhe numrit të operatorëve aktivë në këtë sektor, Komisioni vlerëson se masa ka ndikim në tregun </w:t>
      </w:r>
      <w:r w:rsidR="00C904E4" w:rsidRPr="001649FF">
        <w:rPr>
          <w:rFonts w:ascii="Garamond" w:hAnsi="Garamond" w:cs="Times New Roman"/>
          <w:color w:val="000000"/>
          <w:sz w:val="24"/>
          <w:szCs w:val="24"/>
          <w:lang w:val="sq-AL"/>
        </w:rPr>
        <w:t>vendës</w:t>
      </w:r>
      <w:r w:rsidRPr="001649FF">
        <w:rPr>
          <w:rFonts w:ascii="Garamond" w:hAnsi="Garamond" w:cs="Times New Roman"/>
          <w:color w:val="000000"/>
          <w:sz w:val="24"/>
          <w:szCs w:val="24"/>
          <w:lang w:val="sq-AL"/>
        </w:rPr>
        <w:t xml:space="preserve"> dh</w:t>
      </w:r>
      <w:r w:rsidR="008925CD">
        <w:rPr>
          <w:rFonts w:ascii="Garamond" w:hAnsi="Garamond" w:cs="Times New Roman"/>
          <w:color w:val="000000"/>
          <w:sz w:val="24"/>
          <w:szCs w:val="24"/>
          <w:lang w:val="sq-AL"/>
        </w:rPr>
        <w:t>e</w:t>
      </w:r>
      <w:r w:rsidRPr="001649FF">
        <w:rPr>
          <w:rFonts w:ascii="Garamond" w:hAnsi="Garamond" w:cs="Times New Roman"/>
          <w:color w:val="000000"/>
          <w:sz w:val="24"/>
          <w:szCs w:val="24"/>
          <w:lang w:val="sq-AL"/>
        </w:rPr>
        <w:t xml:space="preserve"> ndërkombëtar. </w:t>
      </w:r>
    </w:p>
    <w:p w14:paraId="7AF6B568" w14:textId="1AB5A4B2" w:rsidR="00707FF1" w:rsidRPr="001649FF" w:rsidRDefault="00707FF1" w:rsidP="00154EEA">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Në këto kushte, Komisioni vlerëson se plani i njoftuar është ndihmë shtetërore, e cila në bazë të pikës 1, të nenit 4, të ligjit nr. 9374, datë 21.4.2005</w:t>
      </w:r>
      <w:r w:rsidR="00CA7676">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ndihmën shtetërore”, të ndryshuar</w:t>
      </w:r>
      <w:r w:rsidR="00CA7676">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është e ndaluar, </w:t>
      </w:r>
      <w:r w:rsidR="00CA7676" w:rsidRPr="001649FF">
        <w:rPr>
          <w:rFonts w:ascii="Garamond" w:hAnsi="Garamond" w:cs="Times New Roman"/>
          <w:color w:val="000000"/>
          <w:sz w:val="24"/>
          <w:szCs w:val="24"/>
          <w:lang w:val="sq-AL"/>
        </w:rPr>
        <w:t>përveç</w:t>
      </w:r>
      <w:r w:rsidRPr="001649FF">
        <w:rPr>
          <w:rFonts w:ascii="Garamond" w:hAnsi="Garamond" w:cs="Times New Roman"/>
          <w:color w:val="000000"/>
          <w:sz w:val="24"/>
          <w:szCs w:val="24"/>
          <w:lang w:val="sq-AL"/>
        </w:rPr>
        <w:t xml:space="preserve"> rasteve të parashikuara ndryshe në këtë ligj.</w:t>
      </w:r>
    </w:p>
    <w:p w14:paraId="6C0DBE78" w14:textId="53072DE4" w:rsidR="00707FF1" w:rsidRPr="001649FF" w:rsidRDefault="00707FF1" w:rsidP="00154EEA">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r w:rsidRPr="001649FF">
        <w:rPr>
          <w:rFonts w:ascii="Garamond" w:hAnsi="Garamond" w:cs="Times New Roman"/>
          <w:b/>
          <w:bCs/>
          <w:color w:val="000000"/>
          <w:sz w:val="24"/>
          <w:szCs w:val="24"/>
          <w:lang w:val="sq-AL"/>
        </w:rPr>
        <w:t>IV. Ligjshmëria e ndihmës</w:t>
      </w:r>
    </w:p>
    <w:p w14:paraId="48EA8D08" w14:textId="1F035A65" w:rsidR="00707FF1" w:rsidRPr="001649FF" w:rsidRDefault="00707FF1" w:rsidP="00154EEA">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15</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Komisioni vlerëson se MIE ka përmbushur detyrimin e saj sipas nenit 4, të ligjit nr. 9374/2005 “Për ndihmën shtetërore”, i ndryshuar duke e njoftuar masën përpara zbatimit të saj</w:t>
      </w:r>
      <w:r w:rsidR="002563D8">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duke e njoftuar masën në Komisionin e Ndihmës Shtetërore.</w:t>
      </w:r>
    </w:p>
    <w:p w14:paraId="2233A33A" w14:textId="1C58F3E7" w:rsidR="00707FF1" w:rsidRPr="001649FF" w:rsidRDefault="00707FF1" w:rsidP="00154EEA">
      <w:pPr>
        <w:tabs>
          <w:tab w:val="left" w:pos="720"/>
        </w:tabs>
        <w:autoSpaceDE w:val="0"/>
        <w:autoSpaceDN w:val="0"/>
        <w:adjustRightInd w:val="0"/>
        <w:spacing w:after="0" w:line="240" w:lineRule="auto"/>
        <w:ind w:firstLine="284"/>
        <w:rPr>
          <w:rFonts w:ascii="Garamond" w:hAnsi="Garamond" w:cs="Times New Roman"/>
          <w:b/>
          <w:bCs/>
          <w:color w:val="000000"/>
          <w:sz w:val="24"/>
          <w:szCs w:val="24"/>
          <w:lang w:val="sq-AL"/>
        </w:rPr>
      </w:pPr>
      <w:r w:rsidRPr="001649FF">
        <w:rPr>
          <w:rFonts w:ascii="Garamond" w:hAnsi="Garamond" w:cs="Times New Roman"/>
          <w:b/>
          <w:bCs/>
          <w:color w:val="000000"/>
          <w:sz w:val="24"/>
          <w:szCs w:val="24"/>
          <w:lang w:val="sq-AL"/>
        </w:rPr>
        <w:t xml:space="preserve">V. Vlerësimi i përputhshmërisë së skemës </w:t>
      </w:r>
    </w:p>
    <w:p w14:paraId="355EFE82" w14:textId="39DFD2B6" w:rsidR="00707FF1" w:rsidRPr="001649FF" w:rsidRDefault="00707FF1" w:rsidP="00154EEA">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16</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Komisioni i Ndihmës Shtetërore vlerëson skemën e njoftuar si vijon:</w:t>
      </w:r>
    </w:p>
    <w:p w14:paraId="4A6B70AC" w14:textId="48B35F51" w:rsidR="00707FF1" w:rsidRPr="001649FF" w:rsidRDefault="00707FF1" w:rsidP="00154EEA">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1649FF">
        <w:rPr>
          <w:rFonts w:ascii="Garamond" w:hAnsi="Garamond" w:cs="Times New Roman"/>
          <w:color w:val="000000"/>
          <w:sz w:val="24"/>
          <w:szCs w:val="24"/>
          <w:lang w:val="sq-AL"/>
        </w:rPr>
        <w:t xml:space="preserve">- </w:t>
      </w:r>
      <w:r w:rsidRPr="001649FF">
        <w:rPr>
          <w:rFonts w:ascii="Garamond" w:hAnsi="Garamond" w:cs="Times New Roman"/>
          <w:i/>
          <w:iCs/>
          <w:color w:val="000000"/>
          <w:sz w:val="24"/>
          <w:szCs w:val="24"/>
          <w:lang w:val="sq-AL"/>
        </w:rPr>
        <w:t xml:space="preserve">Lidhur me skemën e zhdëmtimit të shoqërisë koncesionare dhe koncesionarit nga përgjegjësitë ose kostot që lindin nga vendosja ose një rritje e </w:t>
      </w:r>
      <w:r w:rsidR="002563D8" w:rsidRPr="001649FF">
        <w:rPr>
          <w:rFonts w:ascii="Garamond" w:hAnsi="Garamond" w:cs="Times New Roman"/>
          <w:i/>
          <w:iCs/>
          <w:color w:val="000000"/>
          <w:sz w:val="24"/>
          <w:szCs w:val="24"/>
          <w:lang w:val="sq-AL"/>
        </w:rPr>
        <w:t>taksave</w:t>
      </w:r>
      <w:r w:rsidRPr="002563D8">
        <w:rPr>
          <w:rFonts w:ascii="Garamond" w:hAnsi="Garamond" w:cs="Times New Roman"/>
          <w:color w:val="000000"/>
          <w:sz w:val="24"/>
          <w:szCs w:val="24"/>
          <w:lang w:val="sq-AL"/>
        </w:rPr>
        <w:t>.</w:t>
      </w:r>
    </w:p>
    <w:p w14:paraId="0273C2C5" w14:textId="0ACB8CB9"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Bazuar në nenin 14, të ligjit nr. 9374/2005</w:t>
      </w:r>
      <w:r w:rsidR="002563D8">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ndihmën shtetërore”, i ndryshuar</w:t>
      </w:r>
      <w:r w:rsidR="002563D8">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ndihma rajonale mund të lejohet:</w:t>
      </w:r>
    </w:p>
    <w:p w14:paraId="2E03B55E" w14:textId="072563B7" w:rsidR="00707FF1" w:rsidRPr="001649FF" w:rsidRDefault="00707FF1" w:rsidP="00154EE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49FF">
        <w:rPr>
          <w:rFonts w:ascii="Garamond" w:hAnsi="Garamond" w:cs="Times New Roman"/>
          <w:b/>
          <w:bCs/>
          <w:color w:val="000000"/>
          <w:sz w:val="24"/>
          <w:szCs w:val="24"/>
          <w:lang w:val="sq-AL"/>
        </w:rPr>
        <w:t xml:space="preserve">- </w:t>
      </w:r>
      <w:r w:rsidR="002563D8" w:rsidRPr="001649FF">
        <w:rPr>
          <w:rFonts w:ascii="Garamond" w:hAnsi="Garamond" w:cs="Times New Roman"/>
          <w:color w:val="000000"/>
          <w:sz w:val="24"/>
          <w:szCs w:val="24"/>
          <w:lang w:val="sq-AL"/>
        </w:rPr>
        <w:t xml:space="preserve">Nëse </w:t>
      </w:r>
      <w:r w:rsidRPr="001649FF">
        <w:rPr>
          <w:rFonts w:ascii="Garamond" w:hAnsi="Garamond" w:cs="Times New Roman"/>
          <w:color w:val="000000"/>
          <w:sz w:val="24"/>
          <w:szCs w:val="24"/>
          <w:lang w:val="sq-AL"/>
        </w:rPr>
        <w:t>ajo mbulon deri në 50% të vlerës së investimit fillestar ose të kostos së pagave të punonjëse për dy vjet për vendet e reja të punës</w:t>
      </w:r>
      <w:r w:rsidR="002563D8">
        <w:rPr>
          <w:rFonts w:ascii="Garamond" w:hAnsi="Garamond" w:cs="Times New Roman"/>
          <w:color w:val="000000"/>
          <w:sz w:val="24"/>
          <w:szCs w:val="24"/>
          <w:lang w:val="sq-AL"/>
        </w:rPr>
        <w:t>.</w:t>
      </w:r>
    </w:p>
    <w:p w14:paraId="5F519AA9" w14:textId="09814227" w:rsidR="00707FF1" w:rsidRPr="001649FF" w:rsidRDefault="00707FF1" w:rsidP="00154EEA">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1649FF">
        <w:rPr>
          <w:rFonts w:ascii="Garamond" w:hAnsi="Garamond" w:cs="Times New Roman"/>
          <w:b/>
          <w:bCs/>
          <w:color w:val="000000"/>
          <w:sz w:val="24"/>
          <w:szCs w:val="24"/>
          <w:lang w:val="sq-AL"/>
        </w:rPr>
        <w:t xml:space="preserve">- </w:t>
      </w:r>
      <w:r w:rsidR="002563D8" w:rsidRPr="001649FF">
        <w:rPr>
          <w:rFonts w:ascii="Garamond" w:hAnsi="Garamond" w:cs="Times New Roman"/>
          <w:color w:val="000000"/>
          <w:sz w:val="24"/>
          <w:szCs w:val="24"/>
          <w:lang w:val="sq-AL"/>
        </w:rPr>
        <w:t xml:space="preserve">Investimi </w:t>
      </w:r>
      <w:r w:rsidRPr="001649FF">
        <w:rPr>
          <w:rFonts w:ascii="Garamond" w:hAnsi="Garamond" w:cs="Times New Roman"/>
          <w:color w:val="000000"/>
          <w:sz w:val="24"/>
          <w:szCs w:val="24"/>
          <w:lang w:val="sq-AL"/>
        </w:rPr>
        <w:t xml:space="preserve">dhe vendet e reja të punës duhet të ruhen për një periudhë prej pesë vjetësh. Në çdo rast, </w:t>
      </w:r>
      <w:r w:rsidR="002563D8" w:rsidRPr="001649FF">
        <w:rPr>
          <w:rFonts w:ascii="Garamond" w:hAnsi="Garamond" w:cs="Times New Roman"/>
          <w:color w:val="000000"/>
          <w:sz w:val="24"/>
          <w:szCs w:val="24"/>
          <w:lang w:val="sq-AL"/>
        </w:rPr>
        <w:t>intensiteti</w:t>
      </w:r>
      <w:r w:rsidRPr="001649FF">
        <w:rPr>
          <w:rFonts w:ascii="Garamond" w:hAnsi="Garamond" w:cs="Times New Roman"/>
          <w:color w:val="000000"/>
          <w:sz w:val="24"/>
          <w:szCs w:val="24"/>
          <w:lang w:val="sq-AL"/>
        </w:rPr>
        <w:t xml:space="preserve"> i ndihmës nuk duhet të kalojë 75% të vlerës.</w:t>
      </w:r>
      <w:r w:rsidR="00EB0A42" w:rsidRPr="001649FF">
        <w:rPr>
          <w:rFonts w:ascii="Garamond" w:hAnsi="Garamond" w:cs="Times New Roman"/>
          <w:color w:val="000000"/>
          <w:sz w:val="24"/>
          <w:szCs w:val="24"/>
          <w:lang w:val="sq-AL"/>
        </w:rPr>
        <w:t xml:space="preserve"> </w:t>
      </w:r>
    </w:p>
    <w:p w14:paraId="1FE18166" w14:textId="6643D7B2"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Bazuar në VKM</w:t>
      </w:r>
      <w:r w:rsidR="002563D8">
        <w:rPr>
          <w:rFonts w:ascii="Garamond" w:hAnsi="Garamond" w:cs="Times New Roman"/>
          <w:color w:val="000000"/>
          <w:sz w:val="24"/>
          <w:szCs w:val="24"/>
          <w:lang w:val="sq-AL"/>
        </w:rPr>
        <w:t>-në</w:t>
      </w:r>
      <w:r w:rsidRPr="001649FF">
        <w:rPr>
          <w:rFonts w:ascii="Garamond" w:hAnsi="Garamond" w:cs="Times New Roman"/>
          <w:color w:val="000000"/>
          <w:sz w:val="24"/>
          <w:szCs w:val="24"/>
          <w:lang w:val="sq-AL"/>
        </w:rPr>
        <w:t xml:space="preserve"> nr. 815, datë 28.12.2005</w:t>
      </w:r>
      <w:r w:rsidR="002563D8">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miratimin e rregullores </w:t>
      </w:r>
      <w:r w:rsidR="002563D8">
        <w:rPr>
          <w:rFonts w:ascii="Garamond" w:hAnsi="Garamond" w:cs="Times New Roman"/>
          <w:color w:val="000000"/>
          <w:sz w:val="24"/>
          <w:szCs w:val="24"/>
          <w:lang w:val="sq-AL"/>
        </w:rPr>
        <w:t>‘</w:t>
      </w:r>
      <w:r w:rsidRPr="001649FF">
        <w:rPr>
          <w:rFonts w:ascii="Garamond" w:hAnsi="Garamond" w:cs="Times New Roman"/>
          <w:color w:val="000000"/>
          <w:sz w:val="24"/>
          <w:szCs w:val="24"/>
          <w:lang w:val="sq-AL"/>
        </w:rPr>
        <w:t>Për kushtet dhe procedurat e dhënies së ndihmës rajonale</w:t>
      </w:r>
      <w:r w:rsidR="002563D8">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masa e njoftuar përfshihet si një projekt investimi i realizuar me kostot e pranueshme për ndihmën për investim për zhvillimin e projektit </w:t>
      </w:r>
      <w:r w:rsidR="002563D8" w:rsidRPr="001649FF">
        <w:rPr>
          <w:rFonts w:ascii="Garamond" w:hAnsi="Garamond" w:cs="Times New Roman"/>
          <w:color w:val="000000"/>
          <w:sz w:val="24"/>
          <w:szCs w:val="24"/>
          <w:lang w:val="sq-AL"/>
        </w:rPr>
        <w:t xml:space="preserve">hidroenergjetik </w:t>
      </w:r>
      <w:r w:rsidRPr="001649FF">
        <w:rPr>
          <w:rFonts w:ascii="Garamond" w:hAnsi="Garamond" w:cs="Times New Roman"/>
          <w:color w:val="000000"/>
          <w:sz w:val="24"/>
          <w:szCs w:val="24"/>
          <w:lang w:val="sq-AL"/>
        </w:rPr>
        <w:t>të Devollit, në shumën 590 000 000 (pesëqind e nëntëdhjetë milion</w:t>
      </w:r>
      <w:r w:rsidR="002563D8">
        <w:rPr>
          <w:rFonts w:ascii="Garamond" w:hAnsi="Garamond" w:cs="Times New Roman"/>
          <w:color w:val="000000"/>
          <w:sz w:val="24"/>
          <w:szCs w:val="24"/>
          <w:lang w:val="sq-AL"/>
        </w:rPr>
        <w:t>ë</w:t>
      </w:r>
      <w:r w:rsidRPr="001649FF">
        <w:rPr>
          <w:rFonts w:ascii="Garamond" w:hAnsi="Garamond" w:cs="Times New Roman"/>
          <w:color w:val="000000"/>
          <w:sz w:val="24"/>
          <w:szCs w:val="24"/>
          <w:lang w:val="sq-AL"/>
        </w:rPr>
        <w:t xml:space="preserve">) </w:t>
      </w:r>
      <w:r w:rsidR="002563D8" w:rsidRPr="001649FF">
        <w:rPr>
          <w:rFonts w:ascii="Garamond" w:hAnsi="Garamond" w:cs="Times New Roman"/>
          <w:color w:val="000000"/>
          <w:sz w:val="24"/>
          <w:szCs w:val="24"/>
          <w:lang w:val="sq-AL"/>
        </w:rPr>
        <w:t>euro</w:t>
      </w:r>
      <w:r w:rsidRPr="001649FF">
        <w:rPr>
          <w:rFonts w:ascii="Garamond" w:hAnsi="Garamond" w:cs="Times New Roman"/>
          <w:color w:val="000000"/>
          <w:sz w:val="24"/>
          <w:szCs w:val="24"/>
          <w:lang w:val="sq-AL"/>
        </w:rPr>
        <w:t>. Kosto e investimit të projektit përfshin si vijon:</w:t>
      </w:r>
    </w:p>
    <w:p w14:paraId="292DF88D" w14:textId="7F9ED094" w:rsidR="00707FF1" w:rsidRPr="001649FF" w:rsidRDefault="002563D8" w:rsidP="00154EEA">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 xml:space="preserve"> Kosto</w:t>
      </w:r>
      <w:r>
        <w:rPr>
          <w:rFonts w:ascii="Garamond" w:hAnsi="Garamond" w:cs="Times New Roman"/>
          <w:color w:val="000000"/>
          <w:sz w:val="24"/>
          <w:szCs w:val="24"/>
          <w:lang w:val="sq-AL"/>
        </w:rPr>
        <w:t>ja</w:t>
      </w:r>
      <w:r w:rsidR="00707FF1" w:rsidRPr="001649FF">
        <w:rPr>
          <w:rFonts w:ascii="Garamond" w:hAnsi="Garamond" w:cs="Times New Roman"/>
          <w:color w:val="000000"/>
          <w:sz w:val="24"/>
          <w:szCs w:val="24"/>
          <w:lang w:val="sq-AL"/>
        </w:rPr>
        <w:t xml:space="preserve"> për dy hidrocentralet: në Banjë dhe Moglicë;</w:t>
      </w:r>
    </w:p>
    <w:p w14:paraId="63A51289" w14:textId="0C6DB6DC" w:rsidR="00707FF1" w:rsidRPr="001649FF" w:rsidRDefault="002563D8" w:rsidP="002563D8">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 xml:space="preserve"> Kosto</w:t>
      </w:r>
      <w:r>
        <w:rPr>
          <w:rFonts w:ascii="Garamond" w:hAnsi="Garamond" w:cs="Times New Roman"/>
          <w:color w:val="000000"/>
          <w:sz w:val="24"/>
          <w:szCs w:val="24"/>
          <w:lang w:val="sq-AL"/>
        </w:rPr>
        <w:t>ja</w:t>
      </w:r>
      <w:r w:rsidR="00707FF1" w:rsidRPr="001649FF">
        <w:rPr>
          <w:rFonts w:ascii="Garamond" w:hAnsi="Garamond" w:cs="Times New Roman"/>
          <w:color w:val="000000"/>
          <w:sz w:val="24"/>
          <w:szCs w:val="24"/>
          <w:lang w:val="sq-AL"/>
        </w:rPr>
        <w:t xml:space="preserve"> e </w:t>
      </w:r>
      <w:r w:rsidRPr="001649FF">
        <w:rPr>
          <w:rFonts w:ascii="Garamond" w:hAnsi="Garamond" w:cs="Times New Roman"/>
          <w:color w:val="000000"/>
          <w:sz w:val="24"/>
          <w:szCs w:val="24"/>
          <w:lang w:val="sq-AL"/>
        </w:rPr>
        <w:t xml:space="preserve">linjave të transmetimit </w:t>
      </w:r>
      <w:r w:rsidR="00707FF1" w:rsidRPr="001649FF">
        <w:rPr>
          <w:rFonts w:ascii="Garamond" w:hAnsi="Garamond" w:cs="Times New Roman"/>
          <w:color w:val="000000"/>
          <w:sz w:val="24"/>
          <w:szCs w:val="24"/>
          <w:lang w:val="sq-AL"/>
        </w:rPr>
        <w:t>që lidhin këto hidrocentrale me rrjetin kombëtar të transmetimit;</w:t>
      </w:r>
    </w:p>
    <w:p w14:paraId="4EC4FF64" w14:textId="3B58B47E" w:rsidR="00707FF1" w:rsidRPr="001649FF" w:rsidRDefault="002563D8" w:rsidP="00154EEA">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w:t>
      </w:r>
      <w:r w:rsidR="00707FF1" w:rsidRPr="001649FF">
        <w:rPr>
          <w:rFonts w:ascii="Garamond" w:hAnsi="Garamond" w:cs="Times New Roman"/>
          <w:color w:val="000000"/>
          <w:sz w:val="24"/>
          <w:szCs w:val="24"/>
          <w:lang w:val="sq-AL"/>
        </w:rPr>
        <w:t xml:space="preserve"> Kostot </w:t>
      </w:r>
      <w:r w:rsidRPr="001649FF">
        <w:rPr>
          <w:rFonts w:ascii="Garamond" w:hAnsi="Garamond" w:cs="Times New Roman"/>
          <w:color w:val="000000"/>
          <w:sz w:val="24"/>
          <w:szCs w:val="24"/>
          <w:lang w:val="sq-AL"/>
        </w:rPr>
        <w:t>mjedisore dhe sociale</w:t>
      </w:r>
      <w:r w:rsidR="00707FF1" w:rsidRPr="001649FF">
        <w:rPr>
          <w:rFonts w:ascii="Garamond" w:hAnsi="Garamond" w:cs="Times New Roman"/>
          <w:color w:val="000000"/>
          <w:sz w:val="24"/>
          <w:szCs w:val="24"/>
          <w:lang w:val="sq-AL"/>
        </w:rPr>
        <w:t xml:space="preserve">. </w:t>
      </w:r>
    </w:p>
    <w:p w14:paraId="1E64E97F" w14:textId="4582B124"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Në këtë rast, ndërmarrja ka detyrimin të ruajë investimi në rajon për të paktën 5 (pesë) vjet pas përfundimit të projektit dhe se ka kontribuar me një kontribut financiar prej të paktën 25% të kostove të pranueshme në një formë që nuk ka asnjë mbështetje publike. Kostoja e investimit të Projektit Hidroenergjetik të Devollit është vlerësuar rreth 590 milion</w:t>
      </w:r>
      <w:r w:rsidR="00DD6875">
        <w:rPr>
          <w:rFonts w:ascii="Garamond" w:hAnsi="Garamond" w:cs="Times New Roman"/>
          <w:color w:val="000000"/>
          <w:sz w:val="24"/>
          <w:szCs w:val="24"/>
          <w:lang w:val="sq-AL"/>
        </w:rPr>
        <w:t>ë</w:t>
      </w:r>
      <w:r w:rsidRPr="001649FF">
        <w:rPr>
          <w:rFonts w:ascii="Garamond" w:hAnsi="Garamond" w:cs="Times New Roman"/>
          <w:color w:val="000000"/>
          <w:sz w:val="24"/>
          <w:szCs w:val="24"/>
          <w:lang w:val="sq-AL"/>
        </w:rPr>
        <w:t xml:space="preserve"> </w:t>
      </w:r>
      <w:r w:rsidR="00DD6875" w:rsidRPr="001649FF">
        <w:rPr>
          <w:rFonts w:ascii="Garamond" w:hAnsi="Garamond" w:cs="Times New Roman"/>
          <w:color w:val="000000"/>
          <w:sz w:val="24"/>
          <w:szCs w:val="24"/>
          <w:lang w:val="sq-AL"/>
        </w:rPr>
        <w:t>euro</w:t>
      </w:r>
      <w:r w:rsidRPr="001649FF">
        <w:rPr>
          <w:rFonts w:ascii="Garamond" w:hAnsi="Garamond" w:cs="Times New Roman"/>
          <w:color w:val="000000"/>
          <w:sz w:val="24"/>
          <w:szCs w:val="24"/>
          <w:lang w:val="sq-AL"/>
        </w:rPr>
        <w:t>, nga ku kosto e ndërtimit për të dy</w:t>
      </w:r>
      <w:r w:rsidR="00DD6875">
        <w:rPr>
          <w:rFonts w:ascii="Garamond" w:hAnsi="Garamond" w:cs="Times New Roman"/>
          <w:color w:val="000000"/>
          <w:sz w:val="24"/>
          <w:szCs w:val="24"/>
          <w:lang w:val="sq-AL"/>
        </w:rPr>
        <w:t>ja</w:t>
      </w:r>
      <w:r w:rsidRPr="001649FF">
        <w:rPr>
          <w:rFonts w:ascii="Garamond" w:hAnsi="Garamond" w:cs="Times New Roman"/>
          <w:color w:val="000000"/>
          <w:sz w:val="24"/>
          <w:szCs w:val="24"/>
          <w:lang w:val="sq-AL"/>
        </w:rPr>
        <w:t xml:space="preserve"> HEC-et është 529 milion</w:t>
      </w:r>
      <w:r w:rsidR="00DD6875">
        <w:rPr>
          <w:rFonts w:ascii="Garamond" w:hAnsi="Garamond" w:cs="Times New Roman"/>
          <w:color w:val="000000"/>
          <w:sz w:val="24"/>
          <w:szCs w:val="24"/>
          <w:lang w:val="sq-AL"/>
        </w:rPr>
        <w:t>ë</w:t>
      </w:r>
      <w:r w:rsidRPr="001649FF">
        <w:rPr>
          <w:rFonts w:ascii="Garamond" w:hAnsi="Garamond" w:cs="Times New Roman"/>
          <w:color w:val="000000"/>
          <w:sz w:val="24"/>
          <w:szCs w:val="24"/>
          <w:lang w:val="sq-AL"/>
        </w:rPr>
        <w:t xml:space="preserve"> </w:t>
      </w:r>
      <w:r w:rsidR="00DD6875" w:rsidRPr="001649FF">
        <w:rPr>
          <w:rFonts w:ascii="Garamond" w:hAnsi="Garamond" w:cs="Times New Roman"/>
          <w:color w:val="000000"/>
          <w:sz w:val="24"/>
          <w:szCs w:val="24"/>
          <w:lang w:val="sq-AL"/>
        </w:rPr>
        <w:t>euro</w:t>
      </w:r>
      <w:r w:rsidRPr="001649FF">
        <w:rPr>
          <w:rFonts w:ascii="Garamond" w:hAnsi="Garamond" w:cs="Times New Roman"/>
          <w:color w:val="000000"/>
          <w:sz w:val="24"/>
          <w:szCs w:val="24"/>
          <w:lang w:val="sq-AL"/>
        </w:rPr>
        <w:t>: 191 milion</w:t>
      </w:r>
      <w:r w:rsidR="00DD6875">
        <w:rPr>
          <w:rFonts w:ascii="Garamond" w:hAnsi="Garamond" w:cs="Times New Roman"/>
          <w:color w:val="000000"/>
          <w:sz w:val="24"/>
          <w:szCs w:val="24"/>
          <w:lang w:val="sq-AL"/>
        </w:rPr>
        <w:t>ë</w:t>
      </w:r>
      <w:r w:rsidRPr="001649FF">
        <w:rPr>
          <w:rFonts w:ascii="Garamond" w:hAnsi="Garamond" w:cs="Times New Roman"/>
          <w:color w:val="000000"/>
          <w:sz w:val="24"/>
          <w:szCs w:val="24"/>
          <w:lang w:val="sq-AL"/>
        </w:rPr>
        <w:t xml:space="preserve"> </w:t>
      </w:r>
      <w:r w:rsidR="00DD6875" w:rsidRPr="001649FF">
        <w:rPr>
          <w:rFonts w:ascii="Garamond" w:hAnsi="Garamond" w:cs="Times New Roman"/>
          <w:color w:val="000000"/>
          <w:sz w:val="24"/>
          <w:szCs w:val="24"/>
          <w:lang w:val="sq-AL"/>
        </w:rPr>
        <w:t xml:space="preserve">euro HEC </w:t>
      </w:r>
      <w:r w:rsidRPr="001649FF">
        <w:rPr>
          <w:rFonts w:ascii="Garamond" w:hAnsi="Garamond" w:cs="Times New Roman"/>
          <w:color w:val="000000"/>
          <w:sz w:val="24"/>
          <w:szCs w:val="24"/>
          <w:lang w:val="sq-AL"/>
        </w:rPr>
        <w:t xml:space="preserve">Banjë dhe 338 milion </w:t>
      </w:r>
      <w:r w:rsidR="00DD6875" w:rsidRPr="001649FF">
        <w:rPr>
          <w:rFonts w:ascii="Garamond" w:hAnsi="Garamond" w:cs="Times New Roman"/>
          <w:color w:val="000000"/>
          <w:sz w:val="24"/>
          <w:szCs w:val="24"/>
          <w:lang w:val="sq-AL"/>
        </w:rPr>
        <w:t xml:space="preserve">euro HEC </w:t>
      </w:r>
      <w:r w:rsidRPr="001649FF">
        <w:rPr>
          <w:rFonts w:ascii="Garamond" w:hAnsi="Garamond" w:cs="Times New Roman"/>
          <w:color w:val="000000"/>
          <w:sz w:val="24"/>
          <w:szCs w:val="24"/>
          <w:lang w:val="sq-AL"/>
        </w:rPr>
        <w:t>Moglicë. Intensiteti i ndihmës është 1.56%, në përputhje me pikën 5, të vendimit të KNSH</w:t>
      </w:r>
      <w:r w:rsidR="00DD6875">
        <w:rPr>
          <w:rFonts w:ascii="Garamond" w:hAnsi="Garamond" w:cs="Times New Roman"/>
          <w:color w:val="000000"/>
          <w:sz w:val="24"/>
          <w:szCs w:val="24"/>
          <w:lang w:val="sq-AL"/>
        </w:rPr>
        <w:t>-së</w:t>
      </w:r>
      <w:r w:rsidRPr="001649FF">
        <w:rPr>
          <w:rFonts w:ascii="Garamond" w:hAnsi="Garamond" w:cs="Times New Roman"/>
          <w:color w:val="000000"/>
          <w:sz w:val="24"/>
          <w:szCs w:val="24"/>
          <w:lang w:val="sq-AL"/>
        </w:rPr>
        <w:t xml:space="preserve"> nr. 43, datë 11.9.2012</w:t>
      </w:r>
      <w:r w:rsidR="00DD6875">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miratimin e hartës rajonale të ndihmës shtetërore”, që përcakton</w:t>
      </w:r>
      <w:r w:rsidR="00DD6875">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se</w:t>
      </w:r>
      <w:r w:rsidR="00DD6875">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w:t>
      </w:r>
      <w:r w:rsidRPr="001649FF">
        <w:rPr>
          <w:rFonts w:ascii="Garamond" w:hAnsi="Garamond" w:cs="Times New Roman"/>
          <w:i/>
          <w:iCs/>
          <w:color w:val="000000"/>
          <w:sz w:val="24"/>
          <w:szCs w:val="24"/>
          <w:lang w:val="sq-AL"/>
        </w:rPr>
        <w:t>në rajonet e nivelit NUTS II, intensiteti i ndihmës rajonale nuk duhet të kalojë 50% të ENG-së</w:t>
      </w:r>
      <w:r w:rsidRPr="00DD6875">
        <w:rPr>
          <w:rFonts w:ascii="Garamond" w:hAnsi="Garamond" w:cs="Times New Roman"/>
          <w:i/>
          <w:iCs/>
          <w:color w:val="000000"/>
          <w:sz w:val="24"/>
          <w:szCs w:val="24"/>
          <w:lang w:val="sq-AL"/>
        </w:rPr>
        <w:t>”.</w:t>
      </w:r>
    </w:p>
    <w:p w14:paraId="61456657" w14:textId="41D28313"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 </w:t>
      </w:r>
      <w:r w:rsidRPr="001649FF">
        <w:rPr>
          <w:rFonts w:ascii="Garamond" w:hAnsi="Garamond" w:cs="Times New Roman"/>
          <w:i/>
          <w:iCs/>
          <w:color w:val="000000"/>
          <w:sz w:val="24"/>
          <w:szCs w:val="24"/>
          <w:lang w:val="sq-AL"/>
        </w:rPr>
        <w:t>Lidhur me skemën e kompensimit për ofrimin e shërbimit publik</w:t>
      </w:r>
    </w:p>
    <w:p w14:paraId="3E740D9E" w14:textId="099E7108" w:rsidR="00707FF1" w:rsidRPr="001649FF" w:rsidRDefault="00707FF1" w:rsidP="00154EEA">
      <w:pPr>
        <w:tabs>
          <w:tab w:val="left" w:pos="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Në përputhje me nenin 13/3</w:t>
      </w:r>
      <w:r w:rsidR="001C0040">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w:t>
      </w:r>
      <w:r w:rsidR="001C0040">
        <w:rPr>
          <w:rFonts w:ascii="Garamond" w:hAnsi="Garamond" w:cs="Times New Roman"/>
          <w:color w:val="000000"/>
          <w:sz w:val="24"/>
          <w:szCs w:val="24"/>
          <w:lang w:val="sq-AL"/>
        </w:rPr>
        <w:t>“</w:t>
      </w:r>
      <w:r w:rsidR="001C0040" w:rsidRPr="001649FF">
        <w:rPr>
          <w:rFonts w:ascii="Garamond" w:hAnsi="Garamond" w:cs="Times New Roman"/>
          <w:color w:val="000000"/>
          <w:sz w:val="24"/>
          <w:szCs w:val="24"/>
          <w:lang w:val="sq-AL"/>
        </w:rPr>
        <w:t xml:space="preserve">Ndihma </w:t>
      </w:r>
      <w:r w:rsidRPr="001649FF">
        <w:rPr>
          <w:rFonts w:ascii="Garamond" w:hAnsi="Garamond" w:cs="Times New Roman"/>
          <w:color w:val="000000"/>
          <w:sz w:val="24"/>
          <w:szCs w:val="24"/>
          <w:lang w:val="sq-AL"/>
        </w:rPr>
        <w:t>për shërbimet e interesit të përgjithshëm ekonomik</w:t>
      </w:r>
      <w:r w:rsidR="001C0040">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të ligjit nr. 9374/2005</w:t>
      </w:r>
      <w:r w:rsidR="001C0040">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ndihmën shtetërore”, </w:t>
      </w:r>
      <w:r w:rsidR="001C0040">
        <w:rPr>
          <w:rFonts w:ascii="Garamond" w:hAnsi="Garamond" w:cs="Times New Roman"/>
          <w:color w:val="000000"/>
          <w:sz w:val="24"/>
          <w:szCs w:val="24"/>
          <w:lang w:val="sq-AL"/>
        </w:rPr>
        <w:t>të</w:t>
      </w:r>
      <w:r w:rsidRPr="001649FF">
        <w:rPr>
          <w:rFonts w:ascii="Garamond" w:hAnsi="Garamond" w:cs="Times New Roman"/>
          <w:color w:val="000000"/>
          <w:sz w:val="24"/>
          <w:szCs w:val="24"/>
          <w:lang w:val="sq-AL"/>
        </w:rPr>
        <w:t xml:space="preserve"> ndryshuar, ku parashikohet</w:t>
      </w:r>
      <w:r w:rsidR="001C0040">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se</w:t>
      </w:r>
      <w:r w:rsidR="001C0040">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w:t>
      </w:r>
      <w:r w:rsidRPr="001C0040">
        <w:rPr>
          <w:rFonts w:ascii="Garamond" w:hAnsi="Garamond" w:cs="Times New Roman"/>
          <w:i/>
          <w:iCs/>
          <w:color w:val="000000"/>
          <w:sz w:val="24"/>
          <w:szCs w:val="24"/>
          <w:lang w:val="sq-AL"/>
        </w:rPr>
        <w:t>“Ndihma për shërbimet e interesit të përgjithshëm ekonomik është ndihma në formën e kompensimit, e cila u jepet ndërmarrjeve të ngarkuara për kryerjen e shërbimeve me interes të përgjithshëm publik dhe ekonomik.”</w:t>
      </w:r>
      <w:r w:rsidRPr="001649FF">
        <w:rPr>
          <w:rFonts w:ascii="Garamond" w:hAnsi="Garamond" w:cs="Times New Roman"/>
          <w:color w:val="000000"/>
          <w:sz w:val="24"/>
          <w:szCs w:val="24"/>
          <w:lang w:val="sq-AL"/>
        </w:rPr>
        <w:t xml:space="preserve"> Bazuar në VKM</w:t>
      </w:r>
      <w:r w:rsidR="001C0040">
        <w:rPr>
          <w:rFonts w:ascii="Garamond" w:hAnsi="Garamond" w:cs="Times New Roman"/>
          <w:color w:val="000000"/>
          <w:sz w:val="24"/>
          <w:szCs w:val="24"/>
          <w:lang w:val="sq-AL"/>
        </w:rPr>
        <w:t>-në</w:t>
      </w:r>
      <w:r w:rsidRPr="001649FF">
        <w:rPr>
          <w:rFonts w:ascii="Garamond" w:hAnsi="Garamond" w:cs="Times New Roman"/>
          <w:color w:val="000000"/>
          <w:sz w:val="24"/>
          <w:szCs w:val="24"/>
          <w:lang w:val="sq-AL"/>
        </w:rPr>
        <w:t xml:space="preserve"> nr. 650, datë 14.9.2016</w:t>
      </w:r>
      <w:r w:rsidR="001C0040">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përcaktimin e kritereve, intensitetit dhe të procedurës për dhënien dhe autorizimin e ndihmës shtetërore në formën e kompensimit të shërbimeve me interes të përgjithshëm ekonomik dhe publik”</w:t>
      </w:r>
      <w:r w:rsidR="001C0040">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mandati i shërbimit publik duhet të përmbajë, në veçanti:</w:t>
      </w:r>
    </w:p>
    <w:p w14:paraId="053B4377" w14:textId="55C0C108"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a</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w:t>
      </w:r>
      <w:r w:rsidR="001C0040" w:rsidRPr="001649FF">
        <w:rPr>
          <w:rFonts w:ascii="Garamond" w:hAnsi="Garamond" w:cs="Times New Roman"/>
          <w:color w:val="000000"/>
          <w:sz w:val="24"/>
          <w:szCs w:val="24"/>
          <w:lang w:val="sq-AL"/>
        </w:rPr>
        <w:t xml:space="preserve">Përmbajtjen </w:t>
      </w:r>
      <w:r w:rsidRPr="001649FF">
        <w:rPr>
          <w:rFonts w:ascii="Garamond" w:hAnsi="Garamond" w:cs="Times New Roman"/>
          <w:color w:val="000000"/>
          <w:sz w:val="24"/>
          <w:szCs w:val="24"/>
          <w:lang w:val="sq-AL"/>
        </w:rPr>
        <w:t>dhe përcaktimin sa më të detajuar të detyrimeve të shërbimit publik dhe, kur është e mundur, listën e shërbimeve publike që ndërmarrja përfituese duhet të kryejë;</w:t>
      </w:r>
    </w:p>
    <w:p w14:paraId="4D97D045" w14:textId="26B817DF"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b</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w:t>
      </w:r>
      <w:r w:rsidR="001C0040" w:rsidRPr="001649FF">
        <w:rPr>
          <w:rFonts w:ascii="Garamond" w:hAnsi="Garamond" w:cs="Times New Roman"/>
          <w:color w:val="000000"/>
          <w:sz w:val="24"/>
          <w:szCs w:val="24"/>
          <w:lang w:val="sq-AL"/>
        </w:rPr>
        <w:t xml:space="preserve">Ndërmarrjen </w:t>
      </w:r>
      <w:r w:rsidRPr="001649FF">
        <w:rPr>
          <w:rFonts w:ascii="Garamond" w:hAnsi="Garamond" w:cs="Times New Roman"/>
          <w:color w:val="000000"/>
          <w:sz w:val="24"/>
          <w:szCs w:val="24"/>
          <w:lang w:val="sq-AL"/>
        </w:rPr>
        <w:t>përfituese dhe territorin në të cilin duhet të ofrohet shërbimi publik;</w:t>
      </w:r>
    </w:p>
    <w:p w14:paraId="541DCF11" w14:textId="4EADE17E"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c</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w:t>
      </w:r>
      <w:r w:rsidR="001C0040" w:rsidRPr="001649FF">
        <w:rPr>
          <w:rFonts w:ascii="Garamond" w:hAnsi="Garamond" w:cs="Times New Roman"/>
          <w:color w:val="000000"/>
          <w:sz w:val="24"/>
          <w:szCs w:val="24"/>
          <w:lang w:val="sq-AL"/>
        </w:rPr>
        <w:t xml:space="preserve">Kohëzgjatjen </w:t>
      </w:r>
      <w:r w:rsidRPr="001649FF">
        <w:rPr>
          <w:rFonts w:ascii="Garamond" w:hAnsi="Garamond" w:cs="Times New Roman"/>
          <w:color w:val="000000"/>
          <w:sz w:val="24"/>
          <w:szCs w:val="24"/>
          <w:lang w:val="sq-AL"/>
        </w:rPr>
        <w:t>e detyrimeve të shërbimit publik. Në parim, mandati nuk e kalon një periudhë dhjetëvjeçare, përveç rasteve kur ofruesi i shërbimit detyrohet ose angazhohet të kryejë një investim të rëndësishëm, të papërdorshëm, i cili ka nevojë të amortizohet për një kohë më të gjatë, në përputhje me parimet kontabël përgjithësisht të pranuara;</w:t>
      </w:r>
    </w:p>
    <w:p w14:paraId="169D9D83" w14:textId="2F9CF5E2"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ç</w:t>
      </w:r>
      <w:r w:rsidR="0024332E" w:rsidRPr="001649FF">
        <w:rPr>
          <w:rFonts w:ascii="Garamond" w:hAnsi="Garamond" w:cs="Times New Roman"/>
          <w:color w:val="000000"/>
          <w:sz w:val="24"/>
          <w:szCs w:val="24"/>
          <w:lang w:val="sq-AL"/>
        </w:rPr>
        <w:t>)</w:t>
      </w:r>
      <w:r w:rsidR="00EB0A42" w:rsidRPr="001649FF">
        <w:rPr>
          <w:rFonts w:ascii="Garamond" w:hAnsi="Garamond" w:cs="Times New Roman"/>
          <w:color w:val="000000"/>
          <w:sz w:val="24"/>
          <w:szCs w:val="24"/>
          <w:lang w:val="sq-AL"/>
        </w:rPr>
        <w:t xml:space="preserve"> </w:t>
      </w:r>
      <w:r w:rsidR="001C0040" w:rsidRPr="001649FF">
        <w:rPr>
          <w:rFonts w:ascii="Garamond" w:hAnsi="Garamond" w:cs="Times New Roman"/>
          <w:color w:val="000000"/>
          <w:sz w:val="24"/>
          <w:szCs w:val="24"/>
          <w:lang w:val="sq-AL"/>
        </w:rPr>
        <w:t xml:space="preserve">Mekanizmin </w:t>
      </w:r>
      <w:r w:rsidRPr="001649FF">
        <w:rPr>
          <w:rFonts w:ascii="Garamond" w:hAnsi="Garamond" w:cs="Times New Roman"/>
          <w:color w:val="000000"/>
          <w:sz w:val="24"/>
          <w:szCs w:val="24"/>
          <w:lang w:val="sq-AL"/>
        </w:rPr>
        <w:t>e kompensimit dhe të parametrave për llogaritjen, monitorimin dhe rishikimin e kompensimit. Parametrat për llogaritjen e kompensimit duhet të jenë objektivë dhe të matshëm;</w:t>
      </w:r>
    </w:p>
    <w:p w14:paraId="37B0785E" w14:textId="745A764B"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d</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w:t>
      </w:r>
      <w:r w:rsidR="001C0040" w:rsidRPr="001649FF">
        <w:rPr>
          <w:rFonts w:ascii="Garamond" w:hAnsi="Garamond" w:cs="Times New Roman"/>
          <w:color w:val="000000"/>
          <w:sz w:val="24"/>
          <w:szCs w:val="24"/>
          <w:lang w:val="sq-AL"/>
        </w:rPr>
        <w:t xml:space="preserve">Masat </w:t>
      </w:r>
      <w:r w:rsidRPr="001649FF">
        <w:rPr>
          <w:rFonts w:ascii="Garamond" w:hAnsi="Garamond" w:cs="Times New Roman"/>
          <w:color w:val="000000"/>
          <w:sz w:val="24"/>
          <w:szCs w:val="24"/>
          <w:lang w:val="sq-AL"/>
        </w:rPr>
        <w:t>për shmangien dhe kthimin e çdo mbikompensimi;</w:t>
      </w:r>
    </w:p>
    <w:p w14:paraId="08067675" w14:textId="3AA31693"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dh</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w:t>
      </w:r>
      <w:r w:rsidR="001C0040" w:rsidRPr="001649FF">
        <w:rPr>
          <w:rFonts w:ascii="Garamond" w:hAnsi="Garamond" w:cs="Times New Roman"/>
          <w:color w:val="000000"/>
          <w:sz w:val="24"/>
          <w:szCs w:val="24"/>
          <w:lang w:val="sq-AL"/>
        </w:rPr>
        <w:t xml:space="preserve">Çdo </w:t>
      </w:r>
      <w:r w:rsidRPr="001649FF">
        <w:rPr>
          <w:rFonts w:ascii="Garamond" w:hAnsi="Garamond" w:cs="Times New Roman"/>
          <w:color w:val="000000"/>
          <w:sz w:val="24"/>
          <w:szCs w:val="24"/>
          <w:lang w:val="sq-AL"/>
        </w:rPr>
        <w:t>të drejtë ekskluzive apo të veçantë që i është caktuar ndërmarrjes, të cilat duhet të parashikohen paraprakisht me ligj.</w:t>
      </w:r>
    </w:p>
    <w:p w14:paraId="0FC1511B" w14:textId="75529F36"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Dhënia e ndihmës shtetërore në formën e kompensimit për shërbime publike duhet të jetë proporcionale dhe shuma e kompensimit për shërbime publike nuk duhet të kalojë koston neto të ofrimit të shërbimit publik, përfshirë dhe një marzh fitimi të arsyeshëm.</w:t>
      </w:r>
      <w:r w:rsidR="00EB0A42" w:rsidRPr="001649FF">
        <w:rPr>
          <w:rFonts w:ascii="Garamond" w:hAnsi="Garamond" w:cs="Times New Roman"/>
          <w:color w:val="000000"/>
          <w:sz w:val="24"/>
          <w:szCs w:val="24"/>
          <w:lang w:val="sq-AL"/>
        </w:rPr>
        <w:t xml:space="preserve"> </w:t>
      </w:r>
    </w:p>
    <w:p w14:paraId="06513C2C" w14:textId="77777777"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Për sa më sipër, dhënësi i ndihmës duhet të vlerësojë masën e kompensimit për koncensionarin për shërbimet publike të ofruara. </w:t>
      </w:r>
    </w:p>
    <w:p w14:paraId="0308E804" w14:textId="3E51FFC3" w:rsidR="00707FF1" w:rsidRPr="001649FF" w:rsidRDefault="00707FF1" w:rsidP="00154EEA">
      <w:pPr>
        <w:tabs>
          <w:tab w:val="left" w:pos="540"/>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17</w:t>
      </w:r>
      <w:r w:rsidR="0024332E"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Sa më lart, Komisioni vlerëson se plani i ndihmës shtetërore është i lejueshëm në përputhje me nenin 4, të ligjit nr. 9374, datë 21.4.2005</w:t>
      </w:r>
      <w:r w:rsidR="001C0040">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ndihmën shtetërore”</w:t>
      </w:r>
      <w:r w:rsidR="001C0040">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të ndryshuar. </w:t>
      </w:r>
    </w:p>
    <w:p w14:paraId="07B98C17" w14:textId="77777777" w:rsidR="00707FF1" w:rsidRPr="001649FF" w:rsidRDefault="00707FF1" w:rsidP="00154EE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4400F65" w14:textId="77777777" w:rsidR="00707FF1" w:rsidRPr="001649FF" w:rsidRDefault="00707FF1" w:rsidP="00154EE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649FF">
        <w:rPr>
          <w:rFonts w:ascii="Garamond" w:hAnsi="Garamond" w:cs="Times New Roman"/>
          <w:bCs/>
          <w:color w:val="000000"/>
          <w:sz w:val="24"/>
          <w:szCs w:val="24"/>
          <w:lang w:val="sq-AL"/>
        </w:rPr>
        <w:t>PËR KËTO ARSYE:</w:t>
      </w:r>
    </w:p>
    <w:p w14:paraId="589B79A3" w14:textId="77777777" w:rsidR="00707FF1" w:rsidRPr="001649FF" w:rsidRDefault="00707FF1" w:rsidP="00154EEA">
      <w:pPr>
        <w:autoSpaceDE w:val="0"/>
        <w:autoSpaceDN w:val="0"/>
        <w:adjustRightInd w:val="0"/>
        <w:spacing w:after="0" w:line="240" w:lineRule="auto"/>
        <w:ind w:firstLine="284"/>
        <w:rPr>
          <w:rFonts w:ascii="Garamond" w:hAnsi="Garamond" w:cs="Times New Roman"/>
          <w:color w:val="000000"/>
          <w:sz w:val="24"/>
          <w:szCs w:val="24"/>
          <w:lang w:val="sq-AL"/>
        </w:rPr>
      </w:pPr>
    </w:p>
    <w:p w14:paraId="5F9638C1" w14:textId="1E3D1E7A" w:rsidR="00707FF1" w:rsidRPr="001649FF" w:rsidRDefault="00707FF1" w:rsidP="00154EE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Komisioni i Ndihmës Shtetërore, në bazë të nenit 4, 20, dhe 31 të ligjit nr. 9374, datë 21.4.2005</w:t>
      </w:r>
      <w:r w:rsidR="00E7286A">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ndihmën shtetërore”, të ndryshuar, </w:t>
      </w:r>
    </w:p>
    <w:p w14:paraId="210C3C73" w14:textId="77777777" w:rsidR="00707FF1" w:rsidRPr="001649FF" w:rsidRDefault="00707FF1" w:rsidP="00154EE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D77D6AD" w14:textId="29C6F1AF" w:rsidR="00707FF1" w:rsidRPr="001649FF" w:rsidRDefault="00707FF1" w:rsidP="00154EEA">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649FF">
        <w:rPr>
          <w:rFonts w:ascii="Garamond" w:hAnsi="Garamond" w:cs="Times New Roman"/>
          <w:bCs/>
          <w:color w:val="000000"/>
          <w:sz w:val="24"/>
          <w:szCs w:val="24"/>
          <w:lang w:val="sq-AL"/>
        </w:rPr>
        <w:t>VENDOSI:</w:t>
      </w:r>
    </w:p>
    <w:p w14:paraId="29738EF4" w14:textId="77777777" w:rsidR="00707FF1" w:rsidRPr="001649FF" w:rsidRDefault="00707FF1" w:rsidP="00154EE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13FF3E4" w14:textId="550FECF4" w:rsidR="00707FF1" w:rsidRPr="001649FF" w:rsidRDefault="00707FF1" w:rsidP="00154EEA">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1. Të autorizojë skemën e ndihmës shtetërore “Për projektimin, financimin, ndërtimin, marrjen në pronësi, shfrytëzimin, mirëmbajtjen dhe transferimin e projektit të hidrocentralit në lumin </w:t>
      </w:r>
      <w:r w:rsidR="00E7286A" w:rsidRPr="001649FF">
        <w:rPr>
          <w:rFonts w:ascii="Garamond" w:hAnsi="Garamond" w:cs="Times New Roman"/>
          <w:color w:val="000000"/>
          <w:sz w:val="24"/>
          <w:szCs w:val="24"/>
          <w:lang w:val="sq-AL"/>
        </w:rPr>
        <w:t xml:space="preserve">Devoll </w:t>
      </w:r>
      <w:r w:rsidRPr="001649FF">
        <w:rPr>
          <w:rFonts w:ascii="Garamond" w:hAnsi="Garamond" w:cs="Times New Roman"/>
          <w:color w:val="000000"/>
          <w:sz w:val="24"/>
          <w:szCs w:val="24"/>
          <w:lang w:val="sq-AL"/>
        </w:rPr>
        <w:t>në Republikën e Shqipërisë”, të njoftuar në bazë të ligjit nr. 10083, datë 23.2.2009</w:t>
      </w:r>
      <w:r w:rsidR="0019776B" w:rsidRPr="001649F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w:t>
      </w:r>
      <w:r w:rsidRPr="001649FF">
        <w:rPr>
          <w:rFonts w:ascii="Garamond" w:hAnsi="Garamond" w:cs="Times New Roman"/>
          <w:i/>
          <w:iCs/>
          <w:color w:val="000000"/>
          <w:sz w:val="24"/>
          <w:szCs w:val="24"/>
          <w:lang w:val="sq-AL"/>
        </w:rPr>
        <w:t>Për miratimin e kontratës së koncesionit ndërmjet Ministrisë së Ekonomisë, Tregtisë dhe Energjetikës, si autoritet kontraktues, dhe AVN AG, Statkraft AS dhe Devoll Hydropower sh.a., si bashkëkoncesionar</w:t>
      </w:r>
      <w:r w:rsidR="00A323E2">
        <w:rPr>
          <w:rFonts w:ascii="Garamond" w:hAnsi="Garamond" w:cs="Times New Roman"/>
          <w:i/>
          <w:iCs/>
          <w:color w:val="000000"/>
          <w:sz w:val="24"/>
          <w:szCs w:val="24"/>
          <w:lang w:val="sq-AL"/>
        </w:rPr>
        <w:t>e</w:t>
      </w:r>
      <w:r w:rsidRPr="001649FF">
        <w:rPr>
          <w:rFonts w:ascii="Garamond" w:hAnsi="Garamond" w:cs="Times New Roman"/>
          <w:i/>
          <w:iCs/>
          <w:color w:val="000000"/>
          <w:sz w:val="24"/>
          <w:szCs w:val="24"/>
          <w:lang w:val="sq-AL"/>
        </w:rPr>
        <w:t>, për projektimin, financimin, ndërtimin, marrjen në pronësi, shfrytëzimin, mirëmbajtjen dhe transferimin e projektit të hidrocentralit në lumin Devoll në Republikën e Shqipërisë</w:t>
      </w:r>
      <w:r w:rsidRPr="00A323E2">
        <w:rPr>
          <w:rFonts w:ascii="Garamond" w:hAnsi="Garamond" w:cs="Times New Roman"/>
          <w:i/>
          <w:iCs/>
          <w:color w:val="000000"/>
          <w:sz w:val="24"/>
          <w:szCs w:val="24"/>
          <w:lang w:val="sq-AL"/>
        </w:rPr>
        <w:t>”</w:t>
      </w:r>
      <w:r w:rsidRPr="001649FF">
        <w:rPr>
          <w:rFonts w:ascii="Garamond" w:hAnsi="Garamond" w:cs="Times New Roman"/>
          <w:color w:val="000000"/>
          <w:sz w:val="24"/>
          <w:szCs w:val="24"/>
          <w:lang w:val="sq-AL"/>
        </w:rPr>
        <w:t>, të ndryshuar.</w:t>
      </w:r>
    </w:p>
    <w:p w14:paraId="1D7C5616" w14:textId="6E1EAB9F" w:rsidR="00707FF1" w:rsidRPr="001649FF" w:rsidRDefault="00707FF1" w:rsidP="00154EEA">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2. Ministria e Infrastrukturës dhe Energjisë brenda datës 31 mars të çdo viti të paraqesë raport për impaktin e ndihmës shtetërore gjatë vitit paraardhës financiar. Intensiteti i ndihmës nuk duhet të kalojë 50%. Përveç kostove të pranueshme, të lidhura me investimin në llogaritjen e intensitetit do të merren parasysh të gjitha përjashtimet apo lehtësimet nga taksat, si dhe të gjitha format e tjera të ndihmës. </w:t>
      </w:r>
    </w:p>
    <w:p w14:paraId="45FF3ED1" w14:textId="3A9B5E6F" w:rsidR="00707FF1" w:rsidRPr="001649FF" w:rsidRDefault="00707FF1" w:rsidP="00154EEA">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3. Ministria e Infrastrukturës dhe Energjisë të njoftojë çdo ndryshim të planit të ndihmës, në përputhje me nenin 21, të ligjit 9374/2005</w:t>
      </w:r>
      <w:r w:rsidR="0014026F">
        <w:rPr>
          <w:rFonts w:ascii="Garamond" w:hAnsi="Garamond" w:cs="Times New Roman"/>
          <w:color w:val="000000"/>
          <w:sz w:val="24"/>
          <w:szCs w:val="24"/>
          <w:lang w:val="sq-AL"/>
        </w:rPr>
        <w:t>,</w:t>
      </w:r>
      <w:r w:rsidRPr="001649FF">
        <w:rPr>
          <w:rFonts w:ascii="Garamond" w:hAnsi="Garamond" w:cs="Times New Roman"/>
          <w:color w:val="000000"/>
          <w:sz w:val="24"/>
          <w:szCs w:val="24"/>
          <w:lang w:val="sq-AL"/>
        </w:rPr>
        <w:t xml:space="preserve"> “Për ndihmën shtetërore”, i ndryshuar.</w:t>
      </w:r>
    </w:p>
    <w:p w14:paraId="6C19B3EF" w14:textId="01CFF111" w:rsidR="00707FF1" w:rsidRPr="001649FF" w:rsidRDefault="00707FF1" w:rsidP="00154EEA">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4. Ministria e Infrastrukturës dhe Energjisë të ruajë deri në dhjetë vjet të gjitha të dhënat për zbatimin e skemës, pasi ndihma e fundit të jetë dhënë në kuadër të këtij plani.</w:t>
      </w:r>
    </w:p>
    <w:p w14:paraId="3118DA20" w14:textId="35B22E56" w:rsidR="00707FF1" w:rsidRPr="001649FF" w:rsidRDefault="00707FF1" w:rsidP="00154EEA">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649FF">
        <w:rPr>
          <w:rFonts w:ascii="Garamond" w:hAnsi="Garamond" w:cs="Times New Roman"/>
          <w:color w:val="000000"/>
          <w:sz w:val="24"/>
          <w:szCs w:val="24"/>
          <w:lang w:val="sq-AL"/>
        </w:rPr>
        <w:t xml:space="preserve">5. Ky vendim të botohet në </w:t>
      </w:r>
      <w:r w:rsidR="00871A60" w:rsidRPr="001649FF">
        <w:rPr>
          <w:rFonts w:ascii="Garamond" w:hAnsi="Garamond" w:cs="Times New Roman"/>
          <w:color w:val="000000"/>
          <w:sz w:val="24"/>
          <w:szCs w:val="24"/>
          <w:lang w:val="sq-AL"/>
        </w:rPr>
        <w:t>Fletoren Zyrtare</w:t>
      </w:r>
      <w:r w:rsidRPr="001649FF">
        <w:rPr>
          <w:rFonts w:ascii="Garamond" w:hAnsi="Garamond" w:cs="Times New Roman"/>
          <w:color w:val="000000"/>
          <w:sz w:val="24"/>
          <w:szCs w:val="24"/>
          <w:lang w:val="sq-AL"/>
        </w:rPr>
        <w:t xml:space="preserve">. </w:t>
      </w:r>
    </w:p>
    <w:p w14:paraId="60D31B4E" w14:textId="77777777" w:rsidR="00707FF1" w:rsidRPr="001649FF" w:rsidRDefault="00707FF1" w:rsidP="00154EEA">
      <w:pPr>
        <w:autoSpaceDE w:val="0"/>
        <w:autoSpaceDN w:val="0"/>
        <w:adjustRightInd w:val="0"/>
        <w:spacing w:after="0" w:line="240" w:lineRule="auto"/>
        <w:ind w:firstLine="284"/>
        <w:rPr>
          <w:rFonts w:ascii="Garamond" w:hAnsi="Garamond" w:cs="Times New Roman"/>
          <w:b/>
          <w:bCs/>
          <w:color w:val="000000"/>
          <w:sz w:val="24"/>
          <w:szCs w:val="24"/>
          <w:lang w:val="sq-AL"/>
        </w:rPr>
      </w:pPr>
    </w:p>
    <w:p w14:paraId="1DCB5BF3" w14:textId="4F4575B2" w:rsidR="00707FF1" w:rsidRPr="001649FF" w:rsidRDefault="00707FF1" w:rsidP="00154EEA">
      <w:pPr>
        <w:autoSpaceDE w:val="0"/>
        <w:autoSpaceDN w:val="0"/>
        <w:adjustRightInd w:val="0"/>
        <w:spacing w:after="0" w:line="240" w:lineRule="auto"/>
        <w:ind w:firstLine="284"/>
        <w:rPr>
          <w:rFonts w:ascii="Garamond" w:hAnsi="Garamond" w:cs="Times New Roman"/>
          <w:bCs/>
          <w:color w:val="000000"/>
          <w:sz w:val="24"/>
          <w:szCs w:val="24"/>
          <w:lang w:val="sq-AL"/>
        </w:rPr>
      </w:pPr>
      <w:r w:rsidRPr="001649FF">
        <w:rPr>
          <w:rFonts w:ascii="Garamond" w:hAnsi="Garamond" w:cs="Times New Roman"/>
          <w:bCs/>
          <w:color w:val="000000"/>
          <w:sz w:val="24"/>
          <w:szCs w:val="24"/>
          <w:lang w:val="sq-AL"/>
        </w:rPr>
        <w:t>KOMISIONI I</w:t>
      </w:r>
      <w:r w:rsidR="00EB0A42" w:rsidRPr="001649FF">
        <w:rPr>
          <w:rFonts w:ascii="Garamond" w:hAnsi="Garamond" w:cs="Times New Roman"/>
          <w:bCs/>
          <w:color w:val="000000"/>
          <w:sz w:val="24"/>
          <w:szCs w:val="24"/>
          <w:lang w:val="sq-AL"/>
        </w:rPr>
        <w:t xml:space="preserve"> </w:t>
      </w:r>
      <w:r w:rsidRPr="001649FF">
        <w:rPr>
          <w:rFonts w:ascii="Garamond" w:hAnsi="Garamond" w:cs="Times New Roman"/>
          <w:bCs/>
          <w:color w:val="000000"/>
          <w:sz w:val="24"/>
          <w:szCs w:val="24"/>
          <w:lang w:val="sq-AL"/>
        </w:rPr>
        <w:t>NDIHMËS SHTETËRORE</w:t>
      </w:r>
    </w:p>
    <w:p w14:paraId="1D93403D" w14:textId="77777777" w:rsidR="00707FF1" w:rsidRPr="001649FF" w:rsidRDefault="00707FF1" w:rsidP="00154EEA">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37A3F7F" w14:textId="15CEF333" w:rsidR="00382885" w:rsidRPr="001649FF" w:rsidRDefault="00382885" w:rsidP="00154EEA">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871A60">
        <w:rPr>
          <w:rFonts w:ascii="Garamond" w:hAnsi="Garamond" w:cs="Times New Roman"/>
          <w:b/>
          <w:color w:val="000000"/>
          <w:sz w:val="24"/>
          <w:szCs w:val="24"/>
          <w:lang w:val="sq-AL"/>
        </w:rPr>
        <w:t>Kryetar:</w:t>
      </w:r>
      <w:r w:rsidRPr="001649FF">
        <w:rPr>
          <w:rFonts w:ascii="Garamond" w:hAnsi="Garamond" w:cs="Times New Roman"/>
          <w:bCs/>
          <w:color w:val="000000"/>
          <w:sz w:val="24"/>
          <w:szCs w:val="24"/>
          <w:lang w:val="sq-AL"/>
        </w:rPr>
        <w:t xml:space="preserve"> Blendi Gonxhja</w:t>
      </w:r>
    </w:p>
    <w:p w14:paraId="63AFE7E1" w14:textId="6FCBCBFF" w:rsidR="00382885" w:rsidRPr="001649FF" w:rsidRDefault="00382885" w:rsidP="00382885">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871A60">
        <w:rPr>
          <w:rFonts w:ascii="Garamond" w:hAnsi="Garamond" w:cs="Times New Roman"/>
          <w:b/>
          <w:color w:val="000000"/>
          <w:sz w:val="24"/>
          <w:szCs w:val="24"/>
          <w:lang w:val="sq-AL"/>
        </w:rPr>
        <w:t>Anëtarë:</w:t>
      </w:r>
      <w:r w:rsidRPr="001649FF">
        <w:rPr>
          <w:rFonts w:ascii="Garamond" w:hAnsi="Garamond" w:cs="Times New Roman"/>
          <w:bCs/>
          <w:color w:val="000000"/>
          <w:sz w:val="24"/>
          <w:szCs w:val="24"/>
          <w:lang w:val="sq-AL"/>
        </w:rPr>
        <w:t xml:space="preserve"> Mimoza Dhëmbi, Besnik Çina, Keida Qirko, Ahmet Mançellari</w:t>
      </w:r>
    </w:p>
    <w:p w14:paraId="4784135B" w14:textId="1A295060" w:rsidR="00707FF1" w:rsidRPr="001649FF" w:rsidRDefault="00707FF1" w:rsidP="00382885">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0E75F41" w14:textId="2EFF7B48" w:rsidR="00707FF1" w:rsidRPr="001649FF" w:rsidRDefault="00707FF1" w:rsidP="00154EEA">
      <w:pPr>
        <w:tabs>
          <w:tab w:val="left" w:pos="50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1649FF">
        <w:rPr>
          <w:rFonts w:ascii="Garamond" w:hAnsi="Garamond" w:cs="Times New Roman"/>
          <w:b/>
          <w:bCs/>
          <w:color w:val="000000"/>
          <w:sz w:val="24"/>
          <w:szCs w:val="24"/>
          <w:lang w:val="sq-AL"/>
        </w:rPr>
        <w:t xml:space="preserve"> </w:t>
      </w:r>
    </w:p>
    <w:p w14:paraId="362D7FEB" w14:textId="77777777" w:rsidR="00382885" w:rsidRPr="001649FF" w:rsidRDefault="00382885">
      <w:pPr>
        <w:autoSpaceDE w:val="0"/>
        <w:autoSpaceDN w:val="0"/>
        <w:adjustRightInd w:val="0"/>
        <w:spacing w:after="0" w:line="240" w:lineRule="auto"/>
        <w:ind w:firstLine="284"/>
        <w:jc w:val="both"/>
        <w:rPr>
          <w:rFonts w:ascii="Garamond" w:hAnsi="Garamond" w:cs="Times New Roman"/>
          <w:b/>
          <w:bCs/>
          <w:color w:val="000000"/>
          <w:sz w:val="24"/>
          <w:szCs w:val="24"/>
          <w:lang w:val="sq-AL"/>
        </w:rPr>
      </w:pPr>
    </w:p>
    <w:sectPr w:rsidR="00382885" w:rsidRPr="001649FF">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FE309B" w14:textId="77777777" w:rsidR="00EF0DD8" w:rsidRDefault="00EF0DD8" w:rsidP="00895729">
      <w:pPr>
        <w:spacing w:after="0" w:line="240" w:lineRule="auto"/>
      </w:pPr>
      <w:r>
        <w:separator/>
      </w:r>
    </w:p>
  </w:endnote>
  <w:endnote w:type="continuationSeparator" w:id="0">
    <w:p w14:paraId="1C5F3B79" w14:textId="77777777" w:rsidR="00EF0DD8" w:rsidRDefault="00EF0DD8" w:rsidP="00895729">
      <w:pPr>
        <w:spacing w:after="0" w:line="240" w:lineRule="auto"/>
      </w:pPr>
      <w:r>
        <w:continuationSeparator/>
      </w:r>
    </w:p>
  </w:endnote>
  <w:endnote w:type="continuationNotice" w:id="1">
    <w:p w14:paraId="2417DE6E" w14:textId="77777777" w:rsidR="00EF0DD8" w:rsidRDefault="00EF0D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305966"/>
      <w:docPartObj>
        <w:docPartGallery w:val="Page Numbers (Bottom of Page)"/>
        <w:docPartUnique/>
      </w:docPartObj>
    </w:sdtPr>
    <w:sdtEndPr>
      <w:rPr>
        <w:noProof/>
      </w:rPr>
    </w:sdtEndPr>
    <w:sdtContent>
      <w:p w14:paraId="7EECD74C" w14:textId="7F890ACA" w:rsidR="00EF0DD8" w:rsidRDefault="00EF0DD8">
        <w:pPr>
          <w:pStyle w:val="Footer"/>
          <w:jc w:val="right"/>
        </w:pPr>
        <w:r>
          <w:fldChar w:fldCharType="begin"/>
        </w:r>
        <w:r>
          <w:instrText xml:space="preserve"> PAGE   \* MERGEFORMAT </w:instrText>
        </w:r>
        <w:r>
          <w:fldChar w:fldCharType="separate"/>
        </w:r>
        <w:r w:rsidR="00085E7D">
          <w:rPr>
            <w:noProof/>
          </w:rPr>
          <w:t>7</w:t>
        </w:r>
        <w:r>
          <w:rPr>
            <w:noProof/>
          </w:rPr>
          <w:fldChar w:fldCharType="end"/>
        </w:r>
      </w:p>
    </w:sdtContent>
  </w:sdt>
  <w:p w14:paraId="798EB540" w14:textId="77777777" w:rsidR="00EF0DD8" w:rsidRDefault="00EF0D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95731" w14:textId="77777777" w:rsidR="00EF0DD8" w:rsidRDefault="00EF0DD8" w:rsidP="00895729">
      <w:pPr>
        <w:spacing w:after="0" w:line="240" w:lineRule="auto"/>
      </w:pPr>
      <w:r>
        <w:separator/>
      </w:r>
    </w:p>
  </w:footnote>
  <w:footnote w:type="continuationSeparator" w:id="0">
    <w:p w14:paraId="047F59D3" w14:textId="77777777" w:rsidR="00EF0DD8" w:rsidRDefault="00EF0DD8" w:rsidP="00895729">
      <w:pPr>
        <w:spacing w:after="0" w:line="240" w:lineRule="auto"/>
      </w:pPr>
      <w:r>
        <w:continuationSeparator/>
      </w:r>
    </w:p>
  </w:footnote>
  <w:footnote w:type="continuationNotice" w:id="1">
    <w:p w14:paraId="0453D448" w14:textId="77777777" w:rsidR="00EF0DD8" w:rsidRDefault="00EF0DD8">
      <w:pPr>
        <w:spacing w:after="0" w:line="240" w:lineRule="auto"/>
      </w:pPr>
    </w:p>
  </w:footnote>
  <w:footnote w:id="2">
    <w:p w14:paraId="7B4C2B5D" w14:textId="4864D042" w:rsidR="00EF0DD8" w:rsidRPr="00895729" w:rsidRDefault="00EF0DD8" w:rsidP="00E40AB3">
      <w:pPr>
        <w:pStyle w:val="FootnoteText"/>
        <w:jc w:val="both"/>
        <w:rPr>
          <w:rFonts w:ascii="Garamond" w:hAnsi="Garamond"/>
          <w:lang w:val="en-US"/>
        </w:rPr>
      </w:pPr>
      <w:r w:rsidRPr="00895729">
        <w:rPr>
          <w:rStyle w:val="FootnoteReference"/>
          <w:rFonts w:ascii="Garamond" w:hAnsi="Garamond"/>
        </w:rPr>
        <w:footnoteRef/>
      </w:r>
      <w:r w:rsidRPr="00895729">
        <w:rPr>
          <w:rFonts w:ascii="Garamond" w:hAnsi="Garamond"/>
        </w:rPr>
        <w:t xml:space="preserve"> Ligji nr. 9590, datë 27.7.2006</w:t>
      </w:r>
      <w:r>
        <w:rPr>
          <w:rFonts w:ascii="Garamond" w:hAnsi="Garamond"/>
        </w:rPr>
        <w:t>,</w:t>
      </w:r>
      <w:r w:rsidRPr="00895729">
        <w:rPr>
          <w:rFonts w:ascii="Garamond" w:hAnsi="Garamond"/>
        </w:rPr>
        <w:t xml:space="preserve"> “Për ratifikimin </w:t>
      </w:r>
      <w:r w:rsidRPr="00E40AB3">
        <w:rPr>
          <w:rFonts w:ascii="Garamond" w:hAnsi="Garamond"/>
        </w:rPr>
        <w:t>e “Marrëveshjes së stabilizim-asociimit ndërmjet Republikës së Shqipërisë dhe komuniteteve e</w:t>
      </w:r>
      <w:r>
        <w:rPr>
          <w:rFonts w:ascii="Garamond" w:hAnsi="Garamond"/>
        </w:rPr>
        <w:t>v</w:t>
      </w:r>
      <w:r w:rsidRPr="00E40AB3">
        <w:rPr>
          <w:rFonts w:ascii="Garamond" w:hAnsi="Garamond"/>
        </w:rPr>
        <w:t>ropiane e shteteve të tyre anëtare’”.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1A"/>
    <w:rsid w:val="00085E7D"/>
    <w:rsid w:val="000912C0"/>
    <w:rsid w:val="000A33D3"/>
    <w:rsid w:val="000C5E68"/>
    <w:rsid w:val="000F74B6"/>
    <w:rsid w:val="000F7B9F"/>
    <w:rsid w:val="00110482"/>
    <w:rsid w:val="00126DFF"/>
    <w:rsid w:val="00131897"/>
    <w:rsid w:val="0014026F"/>
    <w:rsid w:val="00154EEA"/>
    <w:rsid w:val="001551BD"/>
    <w:rsid w:val="001649FF"/>
    <w:rsid w:val="0016691A"/>
    <w:rsid w:val="00186E29"/>
    <w:rsid w:val="0019776B"/>
    <w:rsid w:val="001C0040"/>
    <w:rsid w:val="001C517C"/>
    <w:rsid w:val="001D4E73"/>
    <w:rsid w:val="00204D6F"/>
    <w:rsid w:val="00214D39"/>
    <w:rsid w:val="0024332E"/>
    <w:rsid w:val="002563D8"/>
    <w:rsid w:val="00261F38"/>
    <w:rsid w:val="00265663"/>
    <w:rsid w:val="0028358F"/>
    <w:rsid w:val="002A21F8"/>
    <w:rsid w:val="00302224"/>
    <w:rsid w:val="0036540F"/>
    <w:rsid w:val="00375AD9"/>
    <w:rsid w:val="00382885"/>
    <w:rsid w:val="00384747"/>
    <w:rsid w:val="00387FA9"/>
    <w:rsid w:val="003B5835"/>
    <w:rsid w:val="003C4CFD"/>
    <w:rsid w:val="003F3D67"/>
    <w:rsid w:val="0040749D"/>
    <w:rsid w:val="00420FCC"/>
    <w:rsid w:val="004326E6"/>
    <w:rsid w:val="004429C1"/>
    <w:rsid w:val="00445DDC"/>
    <w:rsid w:val="00451F03"/>
    <w:rsid w:val="004835D9"/>
    <w:rsid w:val="004943C8"/>
    <w:rsid w:val="00495544"/>
    <w:rsid w:val="004A4F21"/>
    <w:rsid w:val="004F68C5"/>
    <w:rsid w:val="0050561C"/>
    <w:rsid w:val="00507979"/>
    <w:rsid w:val="005330BF"/>
    <w:rsid w:val="00534B6E"/>
    <w:rsid w:val="0055109C"/>
    <w:rsid w:val="00591C6C"/>
    <w:rsid w:val="005B5F43"/>
    <w:rsid w:val="005C0089"/>
    <w:rsid w:val="005F421D"/>
    <w:rsid w:val="0061636A"/>
    <w:rsid w:val="00631241"/>
    <w:rsid w:val="00631D07"/>
    <w:rsid w:val="00653ECE"/>
    <w:rsid w:val="00690469"/>
    <w:rsid w:val="00707FF1"/>
    <w:rsid w:val="007165FA"/>
    <w:rsid w:val="007436A1"/>
    <w:rsid w:val="00755FC9"/>
    <w:rsid w:val="0077573A"/>
    <w:rsid w:val="007A461B"/>
    <w:rsid w:val="007C05B6"/>
    <w:rsid w:val="007E0E9E"/>
    <w:rsid w:val="008417AA"/>
    <w:rsid w:val="008431DD"/>
    <w:rsid w:val="00871A60"/>
    <w:rsid w:val="00891D24"/>
    <w:rsid w:val="008925CD"/>
    <w:rsid w:val="00895729"/>
    <w:rsid w:val="008C7EE7"/>
    <w:rsid w:val="008D15FD"/>
    <w:rsid w:val="00942295"/>
    <w:rsid w:val="00A10771"/>
    <w:rsid w:val="00A323E2"/>
    <w:rsid w:val="00A4634C"/>
    <w:rsid w:val="00A473CD"/>
    <w:rsid w:val="00A84B62"/>
    <w:rsid w:val="00A95DBE"/>
    <w:rsid w:val="00AB7D07"/>
    <w:rsid w:val="00AD6F91"/>
    <w:rsid w:val="00B363FA"/>
    <w:rsid w:val="00B423AF"/>
    <w:rsid w:val="00BC67B8"/>
    <w:rsid w:val="00BF482C"/>
    <w:rsid w:val="00C0163A"/>
    <w:rsid w:val="00C12399"/>
    <w:rsid w:val="00C21A8C"/>
    <w:rsid w:val="00C904E4"/>
    <w:rsid w:val="00C935D9"/>
    <w:rsid w:val="00C9462E"/>
    <w:rsid w:val="00C95924"/>
    <w:rsid w:val="00CA5391"/>
    <w:rsid w:val="00CA7676"/>
    <w:rsid w:val="00D238CA"/>
    <w:rsid w:val="00D23936"/>
    <w:rsid w:val="00D24A7E"/>
    <w:rsid w:val="00D4792D"/>
    <w:rsid w:val="00D55481"/>
    <w:rsid w:val="00D624AB"/>
    <w:rsid w:val="00D6586C"/>
    <w:rsid w:val="00D83955"/>
    <w:rsid w:val="00DA7007"/>
    <w:rsid w:val="00DB3128"/>
    <w:rsid w:val="00DB4920"/>
    <w:rsid w:val="00DC5FC6"/>
    <w:rsid w:val="00DC7C5A"/>
    <w:rsid w:val="00DD6875"/>
    <w:rsid w:val="00E40AB3"/>
    <w:rsid w:val="00E53E37"/>
    <w:rsid w:val="00E5445C"/>
    <w:rsid w:val="00E7286A"/>
    <w:rsid w:val="00EA1DF0"/>
    <w:rsid w:val="00EA6DB4"/>
    <w:rsid w:val="00EB0A42"/>
    <w:rsid w:val="00EF009A"/>
    <w:rsid w:val="00EF0DD8"/>
    <w:rsid w:val="00EF2A0A"/>
    <w:rsid w:val="00F10FBD"/>
    <w:rsid w:val="00F11554"/>
    <w:rsid w:val="00F23FBB"/>
    <w:rsid w:val="00F30211"/>
    <w:rsid w:val="00F5332C"/>
    <w:rsid w:val="00F74020"/>
    <w:rsid w:val="00FA2E72"/>
    <w:rsid w:val="00FA4475"/>
    <w:rsid w:val="00FD616F"/>
    <w:rsid w:val="00FF74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24318"/>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t,single space"/>
    <w:basedOn w:val="Normal"/>
    <w:link w:val="FootnoteTextChar"/>
    <w:rsid w:val="00707FF1"/>
    <w:pPr>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FootnoteTextChar">
    <w:name w:val="Footnote Text Char"/>
    <w:aliases w:val="ft Char,single space Char"/>
    <w:basedOn w:val="DefaultParagraphFont"/>
    <w:link w:val="FootnoteText"/>
    <w:rsid w:val="00707FF1"/>
    <w:rPr>
      <w:rFonts w:ascii="Times New Roman" w:hAnsi="Times New Roman" w:cs="Times New Roman"/>
      <w:color w:val="000000"/>
      <w:sz w:val="20"/>
      <w:szCs w:val="20"/>
      <w:lang w:val="sq-AL"/>
    </w:rPr>
  </w:style>
  <w:style w:type="paragraph" w:styleId="NormalWeb">
    <w:name w:val="Normal (Web)"/>
    <w:basedOn w:val="Normal"/>
    <w:uiPriority w:val="99"/>
    <w:rsid w:val="00707FF1"/>
    <w:pPr>
      <w:autoSpaceDE w:val="0"/>
      <w:autoSpaceDN w:val="0"/>
      <w:adjustRightInd w:val="0"/>
      <w:spacing w:before="100" w:after="100" w:line="240" w:lineRule="auto"/>
    </w:pPr>
    <w:rPr>
      <w:rFonts w:ascii="Times New Roman" w:hAnsi="Times New Roman" w:cs="Times New Roman"/>
      <w:color w:val="000000"/>
      <w:sz w:val="24"/>
      <w:szCs w:val="24"/>
      <w:lang w:val="sq-AL"/>
    </w:rPr>
  </w:style>
  <w:style w:type="paragraph" w:styleId="HTMLPreformatted">
    <w:name w:val="HTML Preformatted"/>
    <w:basedOn w:val="Normal"/>
    <w:link w:val="HTMLPreformattedChar"/>
    <w:uiPriority w:val="99"/>
    <w:rsid w:val="00707FF1"/>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pPr>
    <w:rPr>
      <w:rFonts w:ascii="Times New Roman" w:hAnsi="Times New Roman" w:cs="Times New Roman"/>
      <w:color w:val="000000"/>
      <w:sz w:val="20"/>
      <w:szCs w:val="20"/>
      <w:lang w:val="sq-AL"/>
    </w:rPr>
  </w:style>
  <w:style w:type="character" w:customStyle="1" w:styleId="HTMLPreformattedChar">
    <w:name w:val="HTML Preformatted Char"/>
    <w:basedOn w:val="DefaultParagraphFont"/>
    <w:link w:val="HTMLPreformatted"/>
    <w:uiPriority w:val="99"/>
    <w:rsid w:val="00707FF1"/>
    <w:rPr>
      <w:rFonts w:ascii="Times New Roman" w:hAnsi="Times New Roman" w:cs="Times New Roman"/>
      <w:color w:val="000000"/>
      <w:sz w:val="20"/>
      <w:szCs w:val="20"/>
      <w:lang w:val="sq-AL"/>
    </w:rPr>
  </w:style>
  <w:style w:type="paragraph" w:styleId="ListParagraph">
    <w:name w:val="List Paragraph"/>
    <w:aliases w:val="Puce1,numération"/>
    <w:basedOn w:val="Normal"/>
    <w:uiPriority w:val="99"/>
    <w:qFormat/>
    <w:rsid w:val="00707FF1"/>
    <w:pPr>
      <w:autoSpaceDE w:val="0"/>
      <w:autoSpaceDN w:val="0"/>
      <w:adjustRightInd w:val="0"/>
      <w:spacing w:after="0" w:line="240" w:lineRule="auto"/>
      <w:ind w:left="720"/>
    </w:pPr>
    <w:rPr>
      <w:rFonts w:ascii="Times New Roman" w:hAnsi="Times New Roman" w:cs="Times New Roman"/>
      <w:color w:val="000000"/>
      <w:sz w:val="24"/>
      <w:szCs w:val="24"/>
      <w:lang w:val="sq-AL"/>
    </w:rPr>
  </w:style>
  <w:style w:type="table" w:styleId="TableGrid">
    <w:name w:val="Table Grid"/>
    <w:basedOn w:val="TableNormal"/>
    <w:uiPriority w:val="39"/>
    <w:rsid w:val="00384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895729"/>
    <w:rPr>
      <w:vertAlign w:val="superscript"/>
    </w:rPr>
  </w:style>
  <w:style w:type="paragraph" w:styleId="Header">
    <w:name w:val="header"/>
    <w:basedOn w:val="Normal"/>
    <w:link w:val="HeaderChar"/>
    <w:uiPriority w:val="99"/>
    <w:unhideWhenUsed/>
    <w:rsid w:val="00E54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45C"/>
  </w:style>
  <w:style w:type="paragraph" w:styleId="Footer">
    <w:name w:val="footer"/>
    <w:basedOn w:val="Normal"/>
    <w:link w:val="FooterChar"/>
    <w:uiPriority w:val="99"/>
    <w:unhideWhenUsed/>
    <w:rsid w:val="00E544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48896670CA14FE79BFA6F4E1142FA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124</Nr_x002e__x0020_akti>
    <Data_x0020_e_x0020_Krijimit xmlns="0e656187-b300-4fb0-8bf4-3a50f872073c">2025-06-05T14:15:56Z</Data_x0020_e_x0020_Krijimit>
    <URL xmlns="0e656187-b300-4fb0-8bf4-3a50f872073c" xsi:nil="true"/>
    <Institucion_x0020_Pergjegjes xmlns="0e656187-b300-4fb0-8bf4-3a50f872073c">http://qbz.gov.al/resource/authority/legal-institution/31|komisioni-i-ndihmes-shteterore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2025-06-05T00:00:00Z</Date_x0020_protokolli>
    <Titulli xmlns="0e656187-b300-4fb0-8bf4-3a50f872073c">Autorizim i ndihmës shtetërore "Për projektimin, financimin, ndërtimin, marrjen në pronësi, shfrytëzimin, mirëmbajtjen dhe transferimin e projektit të hidrocentralit në lumin Devoll në Republikën e Shqipërisë"</Titulli>
    <Modifikuesi xmlns="0e656187-b300-4fb0-8bf4-3a50f872073c">alma.lisaku</Modifikuesi>
    <Nr_x002e__x0020_prot_x0020_QBZ xmlns="0e656187-b300-4fb0-8bf4-3a50f872073c">907/1</Nr_x002e__x0020_prot_x0020_QBZ>
    <Data_x0020_e_x0020_Modifikimit xmlns="0e656187-b300-4fb0-8bf4-3a50f872073c">2025-06-10T14:02:23Z</Data_x0020_e_x0020_Modifikimit>
    <Dekretuar xmlns="0e656187-b300-4fb0-8bf4-3a50f872073c">false</Dekretuar>
    <Data xmlns="0e656187-b300-4fb0-8bf4-3a50f872073c">2025-05-30T00:00:00Z</Data>
    <Nr_x002e__x0020_protokolli_x0020_i_x0020_aktit xmlns="0e656187-b300-4fb0-8bf4-3a50f872073c">7251/3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E48896670CA14FE79BFA6F4E1142FA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B2E36-2A98-4E49-933F-9DDBBF574A0C}">
  <ds:schemaRefs>
    <ds:schemaRef ds:uri="http://schemas.microsoft.com/sharepoint/v3/contenttype/forms"/>
  </ds:schemaRefs>
</ds:datastoreItem>
</file>

<file path=customXml/itemProps2.xml><?xml version="1.0" encoding="utf-8"?>
<ds:datastoreItem xmlns:ds="http://schemas.openxmlformats.org/officeDocument/2006/customXml" ds:itemID="{400ECDD8-6B6D-4ED7-9E81-AA2675CA7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446C3FA-59C9-4DAB-95EA-FEBBC4911DA5}">
  <ds:schemaRefs>
    <ds:schemaRef ds:uri="http://purl.org/dc/dcmitype/"/>
    <ds:schemaRef ds:uri="http://purl.org/dc/terms/"/>
    <ds:schemaRef ds:uri="0e656187-b300-4fb0-8bf4-3a50f872073c"/>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64DD85D4-8541-4C07-8566-4DF9185CD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7706AE3-7E8A-4FAE-A9E8-FCC34938F02A}">
  <ds:schemaRefs>
    <ds:schemaRef ds:uri="http://schemas.microsoft.com/sharepoint/v3/contenttype/forms"/>
  </ds:schemaRefs>
</ds:datastoreItem>
</file>

<file path=customXml/itemProps6.xml><?xml version="1.0" encoding="utf-8"?>
<ds:datastoreItem xmlns:ds="http://schemas.openxmlformats.org/officeDocument/2006/customXml" ds:itemID="{95E48F50-10D4-4383-9BDA-30864A20F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Pages>
  <Words>3769</Words>
  <Characters>21484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Autorizim i ndihmës shtetërore "Për projektimin, financimin, ndërtimin, marrjen në pronësi, shfrytëzimin, mirëmbajtjen dhe transferimin e projektit të hidrocentralit në lumin Devoll në Republikën e Shqipërisë"</vt:lpstr>
    </vt:vector>
  </TitlesOfParts>
  <Company/>
  <LinksUpToDate>false</LinksUpToDate>
  <CharactersWithSpaces>25203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Autorizim i ndihmës shtetërore "Për projektimin, financimin, ndërtimin, marrjen në pronësi, shfrytëzimin, mirëmbajtjen dhe transferimin e projektit të hidrocentralit në lumin Devoll në Republikën e Shqipërisë"</dc:title>
  <dc:creator>Entela Suli</dc:creator>
  <cp:lastModifiedBy>Entela Suli</cp:lastModifiedBy>
  <cp:revision>45</cp:revision>
  <dcterms:created xsi:type="dcterms:W3CDTF">2025-06-05T13:21:00Z</dcterms:created>
  <dcterms:modified xsi:type="dcterms:W3CDTF">2025-06-11T08:54:00Z</dcterms:modified>
</cp:coreProperties>
</file>