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F1388" w14:textId="77777777" w:rsidR="008E3AB4" w:rsidRPr="00DA5EB5" w:rsidRDefault="008E3AB4" w:rsidP="00D13C4B">
      <w:pPr>
        <w:spacing w:after="0" w:line="240" w:lineRule="auto"/>
        <w:ind w:firstLine="284"/>
        <w:jc w:val="center"/>
        <w:rPr>
          <w:rFonts w:ascii="Garamond" w:hAnsi="Garamond"/>
          <w:b/>
          <w:sz w:val="24"/>
          <w:szCs w:val="24"/>
        </w:rPr>
      </w:pPr>
      <w:r w:rsidRPr="00DA5EB5">
        <w:rPr>
          <w:rFonts w:ascii="Garamond" w:hAnsi="Garamond"/>
          <w:b/>
          <w:sz w:val="24"/>
          <w:szCs w:val="24"/>
        </w:rPr>
        <w:t>VENDIM</w:t>
      </w:r>
    </w:p>
    <w:p w14:paraId="241D11FD" w14:textId="77777777" w:rsidR="008E3AB4" w:rsidRPr="00DA5EB5" w:rsidRDefault="008E3AB4" w:rsidP="00D13C4B">
      <w:pPr>
        <w:spacing w:after="0" w:line="240" w:lineRule="auto"/>
        <w:ind w:firstLine="284"/>
        <w:jc w:val="center"/>
        <w:rPr>
          <w:rFonts w:ascii="Garamond" w:hAnsi="Garamond"/>
          <w:b/>
          <w:sz w:val="24"/>
          <w:szCs w:val="24"/>
        </w:rPr>
      </w:pPr>
      <w:r w:rsidRPr="00DA5EB5">
        <w:rPr>
          <w:rFonts w:ascii="Garamond" w:hAnsi="Garamond"/>
          <w:b/>
          <w:sz w:val="24"/>
          <w:szCs w:val="24"/>
        </w:rPr>
        <w:t>Nr. 126, datë 12.6.2025</w:t>
      </w:r>
    </w:p>
    <w:p w14:paraId="0A47EFA1" w14:textId="77777777" w:rsidR="008E3AB4" w:rsidRPr="00DA5EB5" w:rsidRDefault="008E3AB4" w:rsidP="00D13C4B">
      <w:pPr>
        <w:spacing w:after="0" w:line="240" w:lineRule="auto"/>
        <w:ind w:firstLine="284"/>
        <w:jc w:val="center"/>
        <w:rPr>
          <w:rFonts w:ascii="Garamond" w:hAnsi="Garamond"/>
          <w:b/>
          <w:sz w:val="24"/>
          <w:szCs w:val="24"/>
        </w:rPr>
      </w:pPr>
    </w:p>
    <w:p w14:paraId="04C0A95E" w14:textId="77777777" w:rsidR="008E3AB4" w:rsidRPr="00DA5EB5" w:rsidRDefault="008E3AB4" w:rsidP="00D13C4B">
      <w:pPr>
        <w:spacing w:after="0" w:line="240" w:lineRule="auto"/>
        <w:ind w:firstLine="284"/>
        <w:jc w:val="center"/>
        <w:rPr>
          <w:rFonts w:ascii="Garamond" w:hAnsi="Garamond"/>
          <w:b/>
          <w:sz w:val="24"/>
          <w:szCs w:val="24"/>
        </w:rPr>
      </w:pPr>
      <w:r w:rsidRPr="00DA5EB5">
        <w:rPr>
          <w:rFonts w:ascii="Garamond" w:hAnsi="Garamond"/>
          <w:b/>
          <w:sz w:val="24"/>
          <w:szCs w:val="24"/>
        </w:rPr>
        <w:t>AUTORIZIM I NDIHMËS SHTETËRORE “GRANTE PËR TË RINJTË NË MBËSHTETJE TË ZHVILLIMIT TË INICIATIVAVE EKONOMIKE LOKALE”</w:t>
      </w:r>
    </w:p>
    <w:p w14:paraId="6E2E1F43" w14:textId="77777777" w:rsidR="008E3AB4" w:rsidRPr="00DA5EB5" w:rsidRDefault="008E3AB4" w:rsidP="008E3AB4">
      <w:pPr>
        <w:spacing w:after="0" w:line="240" w:lineRule="auto"/>
        <w:ind w:firstLine="284"/>
        <w:jc w:val="both"/>
        <w:rPr>
          <w:rFonts w:ascii="Garamond" w:hAnsi="Garamond"/>
          <w:sz w:val="24"/>
          <w:szCs w:val="24"/>
        </w:rPr>
      </w:pPr>
    </w:p>
    <w:p w14:paraId="7A723C4E" w14:textId="14626EF0"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Komisioni i Ndihmës Shtetërore me pjesëmarrjen 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6"/>
        <w:gridCol w:w="1701"/>
      </w:tblGrid>
      <w:tr w:rsidR="00D13C4B" w:rsidRPr="00DA5EB5" w14:paraId="4F6EB9AE" w14:textId="1F469C52" w:rsidTr="00D13C4B">
        <w:tc>
          <w:tcPr>
            <w:tcW w:w="2556" w:type="dxa"/>
          </w:tcPr>
          <w:p w14:paraId="7DB5B67D" w14:textId="72E7B2EE" w:rsidR="00D13C4B" w:rsidRPr="00DA5EB5" w:rsidRDefault="00D13C4B" w:rsidP="008E3AB4">
            <w:pPr>
              <w:jc w:val="both"/>
              <w:rPr>
                <w:rFonts w:ascii="Garamond" w:hAnsi="Garamond"/>
                <w:sz w:val="24"/>
                <w:szCs w:val="24"/>
              </w:rPr>
            </w:pPr>
            <w:r w:rsidRPr="00DA5EB5">
              <w:rPr>
                <w:rFonts w:ascii="Garamond" w:hAnsi="Garamond"/>
                <w:sz w:val="24"/>
                <w:szCs w:val="24"/>
              </w:rPr>
              <w:t>- Z. Blendi Gonxhja</w:t>
            </w:r>
          </w:p>
        </w:tc>
        <w:tc>
          <w:tcPr>
            <w:tcW w:w="1701" w:type="dxa"/>
          </w:tcPr>
          <w:p w14:paraId="3F26D2B8" w14:textId="3DC836B1" w:rsidR="00D13C4B" w:rsidRPr="00DA5EB5" w:rsidRDefault="00D13C4B" w:rsidP="008E3AB4">
            <w:pPr>
              <w:jc w:val="both"/>
              <w:rPr>
                <w:rFonts w:ascii="Garamond" w:hAnsi="Garamond"/>
                <w:sz w:val="24"/>
                <w:szCs w:val="24"/>
              </w:rPr>
            </w:pPr>
            <w:r w:rsidRPr="00DA5EB5">
              <w:rPr>
                <w:rFonts w:ascii="Garamond" w:hAnsi="Garamond"/>
                <w:sz w:val="24"/>
                <w:szCs w:val="24"/>
              </w:rPr>
              <w:t>kryetar;</w:t>
            </w:r>
          </w:p>
        </w:tc>
      </w:tr>
      <w:tr w:rsidR="00D13C4B" w:rsidRPr="00DA5EB5" w14:paraId="2C390D21" w14:textId="44E7033C" w:rsidTr="00D13C4B">
        <w:tc>
          <w:tcPr>
            <w:tcW w:w="2556" w:type="dxa"/>
          </w:tcPr>
          <w:p w14:paraId="65D62412" w14:textId="6D73F3F4" w:rsidR="00D13C4B" w:rsidRPr="00DA5EB5" w:rsidRDefault="00D13C4B" w:rsidP="008E3AB4">
            <w:pPr>
              <w:jc w:val="both"/>
              <w:rPr>
                <w:rFonts w:ascii="Garamond" w:hAnsi="Garamond"/>
                <w:sz w:val="24"/>
                <w:szCs w:val="24"/>
              </w:rPr>
            </w:pPr>
            <w:r w:rsidRPr="00DA5EB5">
              <w:rPr>
                <w:rFonts w:ascii="Garamond" w:hAnsi="Garamond"/>
                <w:sz w:val="24"/>
                <w:szCs w:val="24"/>
              </w:rPr>
              <w:t>- Znj. Mimoza Dhëmbi</w:t>
            </w:r>
          </w:p>
        </w:tc>
        <w:tc>
          <w:tcPr>
            <w:tcW w:w="1701" w:type="dxa"/>
          </w:tcPr>
          <w:p w14:paraId="6332BAE7" w14:textId="1462CBB5" w:rsidR="00D13C4B" w:rsidRPr="00DA5EB5" w:rsidRDefault="00D13C4B" w:rsidP="00D13C4B">
            <w:pPr>
              <w:jc w:val="both"/>
              <w:rPr>
                <w:rFonts w:ascii="Garamond" w:hAnsi="Garamond"/>
                <w:sz w:val="24"/>
                <w:szCs w:val="24"/>
              </w:rPr>
            </w:pPr>
            <w:r w:rsidRPr="00DA5EB5">
              <w:rPr>
                <w:rFonts w:ascii="Garamond" w:hAnsi="Garamond"/>
                <w:sz w:val="24"/>
                <w:szCs w:val="24"/>
              </w:rPr>
              <w:t>anëtare;</w:t>
            </w:r>
          </w:p>
        </w:tc>
      </w:tr>
      <w:tr w:rsidR="00D13C4B" w:rsidRPr="00DA5EB5" w14:paraId="7A3A1583" w14:textId="2D2DA02B" w:rsidTr="00D13C4B">
        <w:tc>
          <w:tcPr>
            <w:tcW w:w="2556" w:type="dxa"/>
          </w:tcPr>
          <w:p w14:paraId="23B98355" w14:textId="4A665B0D" w:rsidR="00D13C4B" w:rsidRPr="00DA5EB5" w:rsidRDefault="00D13C4B" w:rsidP="008E3AB4">
            <w:pPr>
              <w:jc w:val="both"/>
              <w:rPr>
                <w:rFonts w:ascii="Garamond" w:hAnsi="Garamond"/>
                <w:sz w:val="24"/>
                <w:szCs w:val="24"/>
              </w:rPr>
            </w:pPr>
            <w:r w:rsidRPr="00DA5EB5">
              <w:rPr>
                <w:rFonts w:ascii="Garamond" w:hAnsi="Garamond"/>
                <w:sz w:val="24"/>
                <w:szCs w:val="24"/>
              </w:rPr>
              <w:t>- Z. Besnik Çina</w:t>
            </w:r>
          </w:p>
        </w:tc>
        <w:tc>
          <w:tcPr>
            <w:tcW w:w="1701" w:type="dxa"/>
          </w:tcPr>
          <w:p w14:paraId="1EF00D47" w14:textId="53BFDBDC" w:rsidR="00D13C4B" w:rsidRPr="00DA5EB5" w:rsidRDefault="00D13C4B" w:rsidP="00D13C4B">
            <w:pPr>
              <w:jc w:val="both"/>
              <w:rPr>
                <w:rFonts w:ascii="Garamond" w:hAnsi="Garamond"/>
                <w:sz w:val="24"/>
                <w:szCs w:val="24"/>
              </w:rPr>
            </w:pPr>
            <w:r w:rsidRPr="00DA5EB5">
              <w:rPr>
                <w:rFonts w:ascii="Garamond" w:hAnsi="Garamond"/>
                <w:sz w:val="24"/>
                <w:szCs w:val="24"/>
              </w:rPr>
              <w:t>anëtar;</w:t>
            </w:r>
          </w:p>
        </w:tc>
      </w:tr>
      <w:tr w:rsidR="00D13C4B" w:rsidRPr="00DA5EB5" w14:paraId="21C26325" w14:textId="02627479" w:rsidTr="00D13C4B">
        <w:tc>
          <w:tcPr>
            <w:tcW w:w="2556" w:type="dxa"/>
          </w:tcPr>
          <w:p w14:paraId="21582FB0" w14:textId="161AE880" w:rsidR="00D13C4B" w:rsidRPr="00DA5EB5" w:rsidRDefault="00D13C4B" w:rsidP="008E3AB4">
            <w:pPr>
              <w:jc w:val="both"/>
              <w:rPr>
                <w:rFonts w:ascii="Garamond" w:hAnsi="Garamond"/>
                <w:sz w:val="24"/>
                <w:szCs w:val="24"/>
              </w:rPr>
            </w:pPr>
            <w:r w:rsidRPr="00DA5EB5">
              <w:rPr>
                <w:rFonts w:ascii="Garamond" w:hAnsi="Garamond"/>
                <w:sz w:val="24"/>
                <w:szCs w:val="24"/>
              </w:rPr>
              <w:t>- Znj. Keida Qirko</w:t>
            </w:r>
          </w:p>
        </w:tc>
        <w:tc>
          <w:tcPr>
            <w:tcW w:w="1701" w:type="dxa"/>
          </w:tcPr>
          <w:p w14:paraId="4F2A3865" w14:textId="2156463A" w:rsidR="00D13C4B" w:rsidRPr="00DA5EB5" w:rsidRDefault="00D13C4B" w:rsidP="00D13C4B">
            <w:pPr>
              <w:jc w:val="both"/>
              <w:rPr>
                <w:rFonts w:ascii="Garamond" w:hAnsi="Garamond"/>
                <w:sz w:val="24"/>
                <w:szCs w:val="24"/>
              </w:rPr>
            </w:pPr>
            <w:r w:rsidRPr="00DA5EB5">
              <w:rPr>
                <w:rFonts w:ascii="Garamond" w:hAnsi="Garamond"/>
                <w:sz w:val="24"/>
                <w:szCs w:val="24"/>
              </w:rPr>
              <w:t>anëtare;</w:t>
            </w:r>
          </w:p>
        </w:tc>
      </w:tr>
      <w:tr w:rsidR="00D13C4B" w:rsidRPr="00DA5EB5" w14:paraId="603C39CB" w14:textId="05D0F3BE" w:rsidTr="00D13C4B">
        <w:tc>
          <w:tcPr>
            <w:tcW w:w="2556" w:type="dxa"/>
          </w:tcPr>
          <w:p w14:paraId="39623DDC" w14:textId="3C237D3E" w:rsidR="00D13C4B" w:rsidRPr="00DA5EB5" w:rsidRDefault="00D13C4B" w:rsidP="008E3AB4">
            <w:pPr>
              <w:jc w:val="both"/>
              <w:rPr>
                <w:rFonts w:ascii="Garamond" w:hAnsi="Garamond"/>
                <w:sz w:val="24"/>
                <w:szCs w:val="24"/>
              </w:rPr>
            </w:pPr>
            <w:r w:rsidRPr="00DA5EB5">
              <w:rPr>
                <w:rFonts w:ascii="Garamond" w:hAnsi="Garamond"/>
                <w:sz w:val="24"/>
                <w:szCs w:val="24"/>
              </w:rPr>
              <w:t>- Z. Ahmet Mançellari</w:t>
            </w:r>
          </w:p>
        </w:tc>
        <w:tc>
          <w:tcPr>
            <w:tcW w:w="1701" w:type="dxa"/>
          </w:tcPr>
          <w:p w14:paraId="08EBFC57" w14:textId="3888765C" w:rsidR="00D13C4B" w:rsidRPr="00DA5EB5" w:rsidRDefault="00D13C4B" w:rsidP="00D13C4B">
            <w:pPr>
              <w:jc w:val="both"/>
              <w:rPr>
                <w:rFonts w:ascii="Garamond" w:hAnsi="Garamond"/>
                <w:sz w:val="24"/>
                <w:szCs w:val="24"/>
              </w:rPr>
            </w:pPr>
            <w:r w:rsidRPr="00DA5EB5">
              <w:rPr>
                <w:rFonts w:ascii="Garamond" w:hAnsi="Garamond"/>
                <w:sz w:val="24"/>
                <w:szCs w:val="24"/>
              </w:rPr>
              <w:t>anëtar</w:t>
            </w:r>
            <w:r w:rsidR="00DA5EB5">
              <w:rPr>
                <w:rFonts w:ascii="Garamond" w:hAnsi="Garamond"/>
                <w:sz w:val="24"/>
                <w:szCs w:val="24"/>
              </w:rPr>
              <w:t>,</w:t>
            </w:r>
          </w:p>
        </w:tc>
      </w:tr>
    </w:tbl>
    <w:p w14:paraId="3762E9EF" w14:textId="315EA80A"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Në mbledhjen e tij të radhës të datës 12</w:t>
      </w:r>
      <w:r w:rsidR="00DA5EB5">
        <w:rPr>
          <w:rFonts w:ascii="Garamond" w:hAnsi="Garamond"/>
          <w:sz w:val="24"/>
          <w:szCs w:val="24"/>
        </w:rPr>
        <w:t>.</w:t>
      </w:r>
      <w:r w:rsidRPr="00DA5EB5">
        <w:rPr>
          <w:rFonts w:ascii="Garamond" w:hAnsi="Garamond"/>
          <w:sz w:val="24"/>
          <w:szCs w:val="24"/>
        </w:rPr>
        <w:t>6</w:t>
      </w:r>
      <w:r w:rsidR="00DA5EB5">
        <w:rPr>
          <w:rFonts w:ascii="Garamond" w:hAnsi="Garamond"/>
          <w:sz w:val="24"/>
          <w:szCs w:val="24"/>
        </w:rPr>
        <w:t>.</w:t>
      </w:r>
      <w:r w:rsidRPr="00DA5EB5">
        <w:rPr>
          <w:rFonts w:ascii="Garamond" w:hAnsi="Garamond"/>
          <w:sz w:val="24"/>
          <w:szCs w:val="24"/>
        </w:rPr>
        <w:t>2025, në Ministrinë e Ekonomisë, Kulturës dhe Inovacionit</w:t>
      </w:r>
      <w:r w:rsidR="00DA5EB5">
        <w:rPr>
          <w:rFonts w:ascii="Garamond" w:hAnsi="Garamond"/>
          <w:sz w:val="24"/>
          <w:szCs w:val="24"/>
        </w:rPr>
        <w:t>,</w:t>
      </w:r>
      <w:r w:rsidRPr="00DA5EB5">
        <w:rPr>
          <w:rFonts w:ascii="Garamond" w:hAnsi="Garamond"/>
          <w:sz w:val="24"/>
          <w:szCs w:val="24"/>
        </w:rPr>
        <w:t xml:space="preserve"> në bazë të ligjit nr. 9374, datë 21.4.2005</w:t>
      </w:r>
      <w:r w:rsidR="00DA5EB5">
        <w:rPr>
          <w:rFonts w:ascii="Garamond" w:hAnsi="Garamond"/>
          <w:sz w:val="24"/>
          <w:szCs w:val="24"/>
        </w:rPr>
        <w:t>,</w:t>
      </w:r>
      <w:r w:rsidRPr="00DA5EB5">
        <w:rPr>
          <w:rFonts w:ascii="Garamond" w:hAnsi="Garamond"/>
          <w:sz w:val="24"/>
          <w:szCs w:val="24"/>
        </w:rPr>
        <w:t xml:space="preserve"> “Për ndihmën shtetërore”</w:t>
      </w:r>
      <w:r w:rsidR="00DA5EB5">
        <w:rPr>
          <w:rFonts w:ascii="Garamond" w:hAnsi="Garamond"/>
          <w:sz w:val="24"/>
          <w:szCs w:val="24"/>
        </w:rPr>
        <w:t>,</w:t>
      </w:r>
      <w:r w:rsidRPr="00DA5EB5">
        <w:rPr>
          <w:rFonts w:ascii="Garamond" w:hAnsi="Garamond"/>
          <w:sz w:val="24"/>
          <w:szCs w:val="24"/>
        </w:rPr>
        <w:t xml:space="preserve"> i ndryshuar, mori në shqyrtim njoftimin e skemës së ndihmës shtetërore të njoftuar nga Bashkia Durrës mbi mbështetjen me grante nga buxheti i Bashkisë Durrës për të rinjtë e moshës 18</w:t>
      </w:r>
      <w:r w:rsidR="00DA5EB5">
        <w:rPr>
          <w:rFonts w:ascii="Garamond" w:hAnsi="Garamond"/>
          <w:sz w:val="24"/>
          <w:szCs w:val="24"/>
        </w:rPr>
        <w:t>–</w:t>
      </w:r>
      <w:r w:rsidRPr="00DA5EB5">
        <w:rPr>
          <w:rFonts w:ascii="Garamond" w:hAnsi="Garamond"/>
          <w:sz w:val="24"/>
          <w:szCs w:val="24"/>
        </w:rPr>
        <w:t>30 vjeç krijimin e mundësive për zhvillimin e ideve të biznesit të vogël dhe të mesëm.</w:t>
      </w:r>
    </w:p>
    <w:p w14:paraId="68B53B21" w14:textId="77777777" w:rsidR="008E3AB4" w:rsidRPr="00DA5EB5" w:rsidRDefault="008E3AB4" w:rsidP="00D13C4B">
      <w:pPr>
        <w:spacing w:after="0" w:line="240" w:lineRule="auto"/>
        <w:ind w:firstLine="284"/>
        <w:jc w:val="both"/>
        <w:rPr>
          <w:rFonts w:ascii="Garamond" w:hAnsi="Garamond"/>
          <w:b/>
          <w:sz w:val="24"/>
          <w:szCs w:val="24"/>
        </w:rPr>
      </w:pPr>
      <w:r w:rsidRPr="00DA5EB5">
        <w:rPr>
          <w:rFonts w:ascii="Garamond" w:hAnsi="Garamond"/>
          <w:b/>
          <w:sz w:val="24"/>
          <w:szCs w:val="24"/>
        </w:rPr>
        <w:t>I.</w:t>
      </w:r>
      <w:r w:rsidR="00D13C4B" w:rsidRPr="00DA5EB5">
        <w:rPr>
          <w:rFonts w:ascii="Garamond" w:hAnsi="Garamond"/>
          <w:b/>
          <w:sz w:val="24"/>
          <w:szCs w:val="24"/>
        </w:rPr>
        <w:t xml:space="preserve"> </w:t>
      </w:r>
      <w:r w:rsidRPr="00DA5EB5">
        <w:rPr>
          <w:rFonts w:ascii="Garamond" w:hAnsi="Garamond"/>
          <w:b/>
          <w:sz w:val="24"/>
          <w:szCs w:val="24"/>
        </w:rPr>
        <w:t>Procedura</w:t>
      </w:r>
    </w:p>
    <w:p w14:paraId="0BAA61DE" w14:textId="0B898BCA" w:rsidR="008E3AB4" w:rsidRPr="00DA5EB5" w:rsidRDefault="00D13C4B" w:rsidP="008E3AB4">
      <w:pPr>
        <w:spacing w:after="0" w:line="240" w:lineRule="auto"/>
        <w:ind w:firstLine="284"/>
        <w:jc w:val="both"/>
        <w:rPr>
          <w:rFonts w:ascii="Garamond" w:hAnsi="Garamond"/>
          <w:sz w:val="24"/>
          <w:szCs w:val="24"/>
        </w:rPr>
      </w:pPr>
      <w:r w:rsidRPr="00DA5EB5">
        <w:rPr>
          <w:rFonts w:ascii="Garamond" w:hAnsi="Garamond"/>
          <w:sz w:val="24"/>
          <w:szCs w:val="24"/>
        </w:rPr>
        <w:t xml:space="preserve">1. </w:t>
      </w:r>
      <w:r w:rsidR="008E3AB4" w:rsidRPr="00DA5EB5">
        <w:rPr>
          <w:rFonts w:ascii="Garamond" w:hAnsi="Garamond"/>
          <w:sz w:val="24"/>
          <w:szCs w:val="24"/>
        </w:rPr>
        <w:t>Bashkia Durrës</w:t>
      </w:r>
      <w:r w:rsidR="00DA5EB5">
        <w:rPr>
          <w:rFonts w:ascii="Garamond" w:hAnsi="Garamond"/>
          <w:sz w:val="24"/>
          <w:szCs w:val="24"/>
        </w:rPr>
        <w:t>,</w:t>
      </w:r>
      <w:r w:rsidR="008E3AB4" w:rsidRPr="00DA5EB5">
        <w:rPr>
          <w:rFonts w:ascii="Garamond" w:hAnsi="Garamond"/>
          <w:sz w:val="24"/>
          <w:szCs w:val="24"/>
        </w:rPr>
        <w:t xml:space="preserve"> me shkresën nr. 1975, datë 7.2.2025</w:t>
      </w:r>
      <w:r w:rsidR="00DA5EB5">
        <w:rPr>
          <w:rFonts w:ascii="Garamond" w:hAnsi="Garamond"/>
          <w:sz w:val="24"/>
          <w:szCs w:val="24"/>
        </w:rPr>
        <w:t>,</w:t>
      </w:r>
      <w:r w:rsidR="008E3AB4" w:rsidRPr="00DA5EB5">
        <w:rPr>
          <w:rFonts w:ascii="Garamond" w:hAnsi="Garamond"/>
          <w:sz w:val="24"/>
          <w:szCs w:val="24"/>
        </w:rPr>
        <w:t xml:space="preserve"> ka njoftuar skemën e ndihmës shtetërore “Grante për të rinjtë në mbështetje të zhvillimit të incentivave ekonomike lokale”. Në bazë të nenit 20, të ligjit nr. 9374, datë 21.4.2005</w:t>
      </w:r>
      <w:r w:rsidR="00DA5EB5">
        <w:rPr>
          <w:rFonts w:ascii="Garamond" w:hAnsi="Garamond"/>
          <w:sz w:val="24"/>
          <w:szCs w:val="24"/>
        </w:rPr>
        <w:t>,</w:t>
      </w:r>
      <w:r w:rsidR="008E3AB4" w:rsidRPr="00DA5EB5">
        <w:rPr>
          <w:rFonts w:ascii="Garamond" w:hAnsi="Garamond"/>
          <w:sz w:val="24"/>
          <w:szCs w:val="24"/>
        </w:rPr>
        <w:t xml:space="preserve"> “Për ndihmën shtetërore”, të ndryshuar</w:t>
      </w:r>
      <w:r w:rsidR="00DA5EB5">
        <w:rPr>
          <w:rFonts w:ascii="Garamond" w:hAnsi="Garamond"/>
          <w:sz w:val="24"/>
          <w:szCs w:val="24"/>
        </w:rPr>
        <w:t>,</w:t>
      </w:r>
      <w:r w:rsidR="008E3AB4" w:rsidRPr="00DA5EB5">
        <w:rPr>
          <w:rFonts w:ascii="Garamond" w:hAnsi="Garamond"/>
          <w:sz w:val="24"/>
          <w:szCs w:val="24"/>
        </w:rPr>
        <w:t xml:space="preserve"> Komisioni i Ndihmës Shtetërore vlerëson skemën e ndihmës shtetërore, në bazë të planit të ndihmës shtetërore të sipërpërmendur.</w:t>
      </w:r>
    </w:p>
    <w:p w14:paraId="22794550" w14:textId="77777777" w:rsidR="008E3AB4" w:rsidRPr="00DA5EB5" w:rsidRDefault="008E3AB4" w:rsidP="008E3AB4">
      <w:pPr>
        <w:spacing w:after="0" w:line="240" w:lineRule="auto"/>
        <w:ind w:firstLine="284"/>
        <w:jc w:val="both"/>
        <w:rPr>
          <w:rFonts w:ascii="Garamond" w:hAnsi="Garamond"/>
          <w:b/>
          <w:sz w:val="24"/>
          <w:szCs w:val="24"/>
        </w:rPr>
      </w:pPr>
      <w:r w:rsidRPr="00DA5EB5">
        <w:rPr>
          <w:rFonts w:ascii="Garamond" w:hAnsi="Garamond"/>
          <w:b/>
          <w:sz w:val="24"/>
          <w:szCs w:val="24"/>
        </w:rPr>
        <w:t>II. Përshkrimi i masës</w:t>
      </w:r>
    </w:p>
    <w:p w14:paraId="2164C25D" w14:textId="77777777"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2</w:t>
      </w:r>
      <w:r w:rsidR="00D13C4B" w:rsidRPr="00DA5EB5">
        <w:rPr>
          <w:rFonts w:ascii="Garamond" w:hAnsi="Garamond"/>
          <w:sz w:val="24"/>
          <w:szCs w:val="24"/>
        </w:rPr>
        <w:t>.</w:t>
      </w:r>
      <w:r w:rsidRPr="00DA5EB5">
        <w:rPr>
          <w:rFonts w:ascii="Garamond" w:hAnsi="Garamond"/>
          <w:sz w:val="24"/>
          <w:szCs w:val="24"/>
        </w:rPr>
        <w:t xml:space="preserve"> </w:t>
      </w:r>
      <w:r w:rsidRPr="009A2EB5">
        <w:rPr>
          <w:rFonts w:ascii="Garamond" w:hAnsi="Garamond"/>
          <w:i/>
          <w:sz w:val="24"/>
          <w:szCs w:val="24"/>
        </w:rPr>
        <w:t>Qëllimi</w:t>
      </w:r>
      <w:r w:rsidRPr="00DA5EB5">
        <w:rPr>
          <w:rFonts w:ascii="Garamond" w:hAnsi="Garamond"/>
          <w:sz w:val="24"/>
          <w:szCs w:val="24"/>
        </w:rPr>
        <w:t>: Mbështetja e planeve të qëndrueshme të biznesit të krijuara nga të rinjtë e qytetit të Durrësit për krijimin ose zgjerimin e aktivitetit të bizneseve ekzistuese.</w:t>
      </w:r>
    </w:p>
    <w:p w14:paraId="31813B62" w14:textId="2C5F3CA1"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3</w:t>
      </w:r>
      <w:r w:rsidR="00D13C4B" w:rsidRPr="00DA5EB5">
        <w:rPr>
          <w:rFonts w:ascii="Garamond" w:hAnsi="Garamond"/>
          <w:sz w:val="24"/>
          <w:szCs w:val="24"/>
        </w:rPr>
        <w:t>.</w:t>
      </w:r>
      <w:r w:rsidRPr="00DA5EB5">
        <w:rPr>
          <w:rFonts w:ascii="Garamond" w:hAnsi="Garamond"/>
          <w:sz w:val="24"/>
          <w:szCs w:val="24"/>
        </w:rPr>
        <w:t xml:space="preserve"> </w:t>
      </w:r>
      <w:r w:rsidRPr="009A2EB5">
        <w:rPr>
          <w:rFonts w:ascii="Garamond" w:hAnsi="Garamond"/>
          <w:i/>
          <w:sz w:val="24"/>
          <w:szCs w:val="24"/>
        </w:rPr>
        <w:t>Baza ligjore e planit të ndihmës</w:t>
      </w:r>
      <w:r w:rsidRPr="00DA5EB5">
        <w:rPr>
          <w:rFonts w:ascii="Garamond" w:hAnsi="Garamond"/>
          <w:sz w:val="24"/>
          <w:szCs w:val="24"/>
        </w:rPr>
        <w:t xml:space="preserve">: Plani i ndihmës shtetërore mbështetet në </w:t>
      </w:r>
      <w:r w:rsidR="00DA5EB5">
        <w:rPr>
          <w:rFonts w:ascii="Garamond" w:hAnsi="Garamond"/>
          <w:sz w:val="24"/>
          <w:szCs w:val="24"/>
        </w:rPr>
        <w:t>v</w:t>
      </w:r>
      <w:r w:rsidRPr="00DA5EB5">
        <w:rPr>
          <w:rFonts w:ascii="Garamond" w:hAnsi="Garamond"/>
          <w:sz w:val="24"/>
          <w:szCs w:val="24"/>
        </w:rPr>
        <w:t>endimin e Këshillit Bashkiak Durrës nr. 115, datë 24.12.2024</w:t>
      </w:r>
      <w:r w:rsidR="00DA5EB5">
        <w:rPr>
          <w:rFonts w:ascii="Garamond" w:hAnsi="Garamond"/>
          <w:sz w:val="24"/>
          <w:szCs w:val="24"/>
        </w:rPr>
        <w:t>,</w:t>
      </w:r>
      <w:r w:rsidRPr="00DA5EB5">
        <w:rPr>
          <w:rFonts w:ascii="Garamond" w:hAnsi="Garamond"/>
          <w:sz w:val="24"/>
          <w:szCs w:val="24"/>
        </w:rPr>
        <w:t xml:space="preserve"> </w:t>
      </w:r>
      <w:r w:rsidR="00DA5EB5">
        <w:rPr>
          <w:rFonts w:ascii="Garamond" w:hAnsi="Garamond"/>
          <w:sz w:val="24"/>
          <w:szCs w:val="24"/>
        </w:rPr>
        <w:t>“</w:t>
      </w:r>
      <w:r w:rsidRPr="00DA5EB5">
        <w:rPr>
          <w:rFonts w:ascii="Garamond" w:hAnsi="Garamond"/>
          <w:sz w:val="24"/>
          <w:szCs w:val="24"/>
        </w:rPr>
        <w:t>Për miratimin e Programit Buxhetor Afatmesëm 2025</w:t>
      </w:r>
      <w:r w:rsidR="00DA5EB5">
        <w:rPr>
          <w:rFonts w:ascii="Garamond" w:hAnsi="Garamond"/>
          <w:sz w:val="24"/>
          <w:szCs w:val="24"/>
        </w:rPr>
        <w:t>–</w:t>
      </w:r>
      <w:r w:rsidRPr="00DA5EB5">
        <w:rPr>
          <w:rFonts w:ascii="Garamond" w:hAnsi="Garamond"/>
          <w:sz w:val="24"/>
          <w:szCs w:val="24"/>
        </w:rPr>
        <w:t>2027 dhe detajimin e buxhetit të Bashkisë Durrës për vitin 2025 dhe programin buxhetor afatmesëm 2025</w:t>
      </w:r>
      <w:r w:rsidR="00DA5EB5">
        <w:rPr>
          <w:rFonts w:ascii="Garamond" w:hAnsi="Garamond"/>
          <w:sz w:val="24"/>
          <w:szCs w:val="24"/>
        </w:rPr>
        <w:t>–</w:t>
      </w:r>
      <w:r w:rsidRPr="00DA5EB5">
        <w:rPr>
          <w:rFonts w:ascii="Garamond" w:hAnsi="Garamond"/>
          <w:sz w:val="24"/>
          <w:szCs w:val="24"/>
        </w:rPr>
        <w:t>2027</w:t>
      </w:r>
      <w:r w:rsidR="00DA5EB5">
        <w:rPr>
          <w:rFonts w:ascii="Garamond" w:hAnsi="Garamond"/>
          <w:sz w:val="24"/>
          <w:szCs w:val="24"/>
        </w:rPr>
        <w:t>”</w:t>
      </w:r>
      <w:r w:rsidRPr="00DA5EB5">
        <w:rPr>
          <w:rFonts w:ascii="Garamond" w:hAnsi="Garamond"/>
          <w:sz w:val="24"/>
          <w:szCs w:val="24"/>
        </w:rPr>
        <w:t>.</w:t>
      </w:r>
    </w:p>
    <w:p w14:paraId="45CFF106" w14:textId="5CA5A97A"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4</w:t>
      </w:r>
      <w:r w:rsidR="00D13C4B" w:rsidRPr="00DA5EB5">
        <w:rPr>
          <w:rFonts w:ascii="Garamond" w:hAnsi="Garamond"/>
          <w:sz w:val="24"/>
          <w:szCs w:val="24"/>
        </w:rPr>
        <w:t>.</w:t>
      </w:r>
      <w:r w:rsidRPr="00DA5EB5">
        <w:rPr>
          <w:rFonts w:ascii="Garamond" w:hAnsi="Garamond"/>
          <w:sz w:val="24"/>
          <w:szCs w:val="24"/>
        </w:rPr>
        <w:t xml:space="preserve"> </w:t>
      </w:r>
      <w:r w:rsidRPr="009A2EB5">
        <w:rPr>
          <w:rFonts w:ascii="Garamond" w:hAnsi="Garamond"/>
          <w:i/>
          <w:sz w:val="24"/>
          <w:szCs w:val="24"/>
        </w:rPr>
        <w:t>Kohëzgjatja</w:t>
      </w:r>
      <w:r w:rsidRPr="00DA5EB5">
        <w:rPr>
          <w:rFonts w:ascii="Garamond" w:hAnsi="Garamond"/>
          <w:sz w:val="24"/>
          <w:szCs w:val="24"/>
        </w:rPr>
        <w:t>: Skema e ndihmës do të zbatohet në periudhën 2025</w:t>
      </w:r>
      <w:r w:rsidR="00DA5EB5">
        <w:rPr>
          <w:rFonts w:ascii="Garamond" w:hAnsi="Garamond"/>
          <w:sz w:val="24"/>
          <w:szCs w:val="24"/>
        </w:rPr>
        <w:t>–</w:t>
      </w:r>
      <w:r w:rsidRPr="00DA5EB5">
        <w:rPr>
          <w:rFonts w:ascii="Garamond" w:hAnsi="Garamond"/>
          <w:sz w:val="24"/>
          <w:szCs w:val="24"/>
        </w:rPr>
        <w:t>2027.</w:t>
      </w:r>
    </w:p>
    <w:p w14:paraId="555E4586" w14:textId="77777777" w:rsidR="00D13C4B" w:rsidRPr="00DA5EB5" w:rsidRDefault="008E3AB4" w:rsidP="00D13C4B">
      <w:pPr>
        <w:spacing w:after="0" w:line="240" w:lineRule="auto"/>
        <w:ind w:firstLine="284"/>
        <w:jc w:val="both"/>
        <w:rPr>
          <w:rFonts w:ascii="Garamond" w:hAnsi="Garamond"/>
          <w:sz w:val="24"/>
          <w:szCs w:val="24"/>
        </w:rPr>
      </w:pPr>
      <w:r w:rsidRPr="00DA5EB5">
        <w:rPr>
          <w:rFonts w:ascii="Garamond" w:hAnsi="Garamond"/>
          <w:sz w:val="24"/>
          <w:szCs w:val="24"/>
        </w:rPr>
        <w:t>5</w:t>
      </w:r>
      <w:r w:rsidR="00D13C4B" w:rsidRPr="00DA5EB5">
        <w:rPr>
          <w:rFonts w:ascii="Garamond" w:hAnsi="Garamond"/>
          <w:sz w:val="24"/>
          <w:szCs w:val="24"/>
        </w:rPr>
        <w:t>.</w:t>
      </w:r>
      <w:r w:rsidRPr="00DA5EB5">
        <w:rPr>
          <w:rFonts w:ascii="Garamond" w:hAnsi="Garamond"/>
          <w:sz w:val="24"/>
          <w:szCs w:val="24"/>
        </w:rPr>
        <w:t xml:space="preserve"> </w:t>
      </w:r>
      <w:r w:rsidRPr="009A2EB5">
        <w:rPr>
          <w:rFonts w:ascii="Garamond" w:hAnsi="Garamond"/>
          <w:i/>
          <w:sz w:val="24"/>
          <w:szCs w:val="24"/>
        </w:rPr>
        <w:t>Dhënësi i ndihmës dhe autoriteti përgjegjës për zbatimin e masës</w:t>
      </w:r>
      <w:r w:rsidRPr="00DA5EB5">
        <w:rPr>
          <w:rFonts w:ascii="Garamond" w:hAnsi="Garamond"/>
          <w:sz w:val="24"/>
          <w:szCs w:val="24"/>
        </w:rPr>
        <w:t>: Bashkia Durrës.</w:t>
      </w:r>
    </w:p>
    <w:p w14:paraId="1C9E176C" w14:textId="29E35D23" w:rsidR="008E3AB4" w:rsidRPr="00DA5EB5" w:rsidRDefault="008E3AB4" w:rsidP="00D13C4B">
      <w:pPr>
        <w:spacing w:after="0" w:line="240" w:lineRule="auto"/>
        <w:ind w:firstLine="284"/>
        <w:jc w:val="both"/>
        <w:rPr>
          <w:rFonts w:ascii="Garamond" w:hAnsi="Garamond"/>
          <w:sz w:val="24"/>
          <w:szCs w:val="24"/>
        </w:rPr>
      </w:pPr>
      <w:r w:rsidRPr="00DA5EB5">
        <w:rPr>
          <w:rFonts w:ascii="Garamond" w:hAnsi="Garamond"/>
          <w:sz w:val="24"/>
          <w:szCs w:val="24"/>
        </w:rPr>
        <w:t>6</w:t>
      </w:r>
      <w:r w:rsidR="00D13C4B" w:rsidRPr="00DA5EB5">
        <w:rPr>
          <w:rFonts w:ascii="Garamond" w:hAnsi="Garamond"/>
          <w:sz w:val="24"/>
          <w:szCs w:val="24"/>
        </w:rPr>
        <w:t>.</w:t>
      </w:r>
      <w:r w:rsidRPr="00DA5EB5">
        <w:rPr>
          <w:rFonts w:ascii="Garamond" w:hAnsi="Garamond"/>
          <w:sz w:val="24"/>
          <w:szCs w:val="24"/>
        </w:rPr>
        <w:t xml:space="preserve"> </w:t>
      </w:r>
      <w:r w:rsidRPr="009A2EB5">
        <w:rPr>
          <w:rFonts w:ascii="Garamond" w:hAnsi="Garamond"/>
          <w:i/>
          <w:sz w:val="24"/>
          <w:szCs w:val="24"/>
        </w:rPr>
        <w:t>Përfituesit</w:t>
      </w:r>
      <w:r w:rsidRPr="00DA5EB5">
        <w:rPr>
          <w:rFonts w:ascii="Garamond" w:hAnsi="Garamond"/>
          <w:sz w:val="24"/>
          <w:szCs w:val="24"/>
        </w:rPr>
        <w:t xml:space="preserve">: Përfitues janë të gjithë të rinjtë të cilët pas procesit të aplikimit janë fitues dhe do të mbështeten bazuar në idetë më të mira, inovative, fitimprurëse dhe që garantojnë rezultate të </w:t>
      </w:r>
      <w:r w:rsidRPr="00A81699">
        <w:rPr>
          <w:rFonts w:ascii="Garamond" w:hAnsi="Garamond"/>
          <w:sz w:val="24"/>
          <w:szCs w:val="24"/>
        </w:rPr>
        <w:t>qëndrueshme. e NMVM-të,</w:t>
      </w:r>
      <w:r w:rsidRPr="00DA5EB5">
        <w:rPr>
          <w:rFonts w:ascii="Garamond" w:hAnsi="Garamond"/>
          <w:sz w:val="24"/>
          <w:szCs w:val="24"/>
        </w:rPr>
        <w:t xml:space="preserve"> duke iu nënshtruar një procesi </w:t>
      </w:r>
      <w:bookmarkStart w:id="0" w:name="_GoBack"/>
      <w:bookmarkEnd w:id="0"/>
      <w:r w:rsidR="00DA5EB5" w:rsidRPr="00A81699">
        <w:rPr>
          <w:rFonts w:ascii="Garamond" w:hAnsi="Garamond"/>
          <w:sz w:val="24"/>
          <w:szCs w:val="24"/>
        </w:rPr>
        <w:t xml:space="preserve">të </w:t>
      </w:r>
      <w:r w:rsidRPr="00A81699">
        <w:rPr>
          <w:rFonts w:ascii="Garamond" w:hAnsi="Garamond"/>
          <w:sz w:val="24"/>
          <w:szCs w:val="24"/>
        </w:rPr>
        <w:t>ndarë në tri faza:</w:t>
      </w:r>
    </w:p>
    <w:p w14:paraId="77F559BB" w14:textId="1278D019" w:rsidR="00D13C4B" w:rsidRPr="00DA5EB5" w:rsidRDefault="008E3AB4" w:rsidP="00D13C4B">
      <w:pPr>
        <w:spacing w:after="0" w:line="240" w:lineRule="auto"/>
        <w:ind w:firstLine="284"/>
        <w:jc w:val="both"/>
        <w:rPr>
          <w:rFonts w:ascii="Garamond" w:hAnsi="Garamond"/>
          <w:sz w:val="24"/>
          <w:szCs w:val="24"/>
        </w:rPr>
      </w:pPr>
      <w:r w:rsidRPr="00DA5EB5">
        <w:rPr>
          <w:rFonts w:ascii="Garamond" w:hAnsi="Garamond"/>
          <w:sz w:val="24"/>
          <w:szCs w:val="24"/>
        </w:rPr>
        <w:t>7</w:t>
      </w:r>
      <w:r w:rsidR="00DA5EB5">
        <w:rPr>
          <w:rFonts w:ascii="Garamond" w:hAnsi="Garamond"/>
          <w:sz w:val="24"/>
          <w:szCs w:val="24"/>
        </w:rPr>
        <w:t>.</w:t>
      </w:r>
      <w:r w:rsidRPr="00DA5EB5">
        <w:rPr>
          <w:rFonts w:ascii="Garamond" w:hAnsi="Garamond"/>
          <w:sz w:val="24"/>
          <w:szCs w:val="24"/>
        </w:rPr>
        <w:t xml:space="preserve"> </w:t>
      </w:r>
      <w:r w:rsidRPr="009A2EB5">
        <w:rPr>
          <w:rFonts w:ascii="Garamond" w:hAnsi="Garamond"/>
          <w:i/>
          <w:sz w:val="24"/>
          <w:szCs w:val="24"/>
        </w:rPr>
        <w:t>Shtrirja sektoriale dhe territoriale</w:t>
      </w:r>
      <w:r w:rsidRPr="00DA5EB5">
        <w:rPr>
          <w:rFonts w:ascii="Garamond" w:hAnsi="Garamond"/>
          <w:sz w:val="24"/>
          <w:szCs w:val="24"/>
        </w:rPr>
        <w:t>: Projekti do të zbatohet në territorin e Bashkisë Durrës.</w:t>
      </w:r>
    </w:p>
    <w:p w14:paraId="1A80506C" w14:textId="77777777" w:rsidR="008E3AB4" w:rsidRPr="00DA5EB5" w:rsidRDefault="008E3AB4" w:rsidP="00D13C4B">
      <w:pPr>
        <w:spacing w:after="0" w:line="240" w:lineRule="auto"/>
        <w:ind w:firstLine="284"/>
        <w:jc w:val="both"/>
        <w:rPr>
          <w:rFonts w:ascii="Garamond" w:hAnsi="Garamond"/>
          <w:sz w:val="24"/>
          <w:szCs w:val="24"/>
        </w:rPr>
      </w:pPr>
      <w:r w:rsidRPr="00DA5EB5">
        <w:rPr>
          <w:rFonts w:ascii="Garamond" w:hAnsi="Garamond"/>
          <w:sz w:val="24"/>
          <w:szCs w:val="24"/>
        </w:rPr>
        <w:t>8</w:t>
      </w:r>
      <w:r w:rsidR="00D13C4B" w:rsidRPr="00DA5EB5">
        <w:rPr>
          <w:rFonts w:ascii="Garamond" w:hAnsi="Garamond"/>
          <w:sz w:val="24"/>
          <w:szCs w:val="24"/>
        </w:rPr>
        <w:t>.</w:t>
      </w:r>
      <w:r w:rsidRPr="00DA5EB5">
        <w:rPr>
          <w:rFonts w:ascii="Garamond" w:hAnsi="Garamond"/>
          <w:sz w:val="24"/>
          <w:szCs w:val="24"/>
        </w:rPr>
        <w:t xml:space="preserve"> </w:t>
      </w:r>
      <w:r w:rsidRPr="009A2EB5">
        <w:rPr>
          <w:rFonts w:ascii="Garamond" w:hAnsi="Garamond"/>
          <w:i/>
          <w:sz w:val="24"/>
          <w:szCs w:val="24"/>
        </w:rPr>
        <w:t>Forma dhe vlera e ndihmës</w:t>
      </w:r>
      <w:r w:rsidRPr="00DA5EB5">
        <w:rPr>
          <w:rFonts w:ascii="Garamond" w:hAnsi="Garamond"/>
          <w:sz w:val="24"/>
          <w:szCs w:val="24"/>
        </w:rPr>
        <w:t>: Buxheti i skemës në formën e grantit është 4,000,000 lekë. Përfitues të skemës do të jenë deri në 10 të rinj sipërmarrës.</w:t>
      </w:r>
    </w:p>
    <w:p w14:paraId="479A11E1" w14:textId="77777777" w:rsidR="008E3AB4" w:rsidRPr="00DA5EB5" w:rsidRDefault="008E3AB4" w:rsidP="008E3AB4">
      <w:pPr>
        <w:spacing w:after="0" w:line="240" w:lineRule="auto"/>
        <w:ind w:firstLine="284"/>
        <w:jc w:val="both"/>
        <w:rPr>
          <w:rFonts w:ascii="Garamond" w:hAnsi="Garamond"/>
          <w:b/>
          <w:sz w:val="24"/>
          <w:szCs w:val="24"/>
        </w:rPr>
      </w:pPr>
      <w:r w:rsidRPr="00DA5EB5">
        <w:rPr>
          <w:rFonts w:ascii="Garamond" w:hAnsi="Garamond"/>
          <w:b/>
          <w:sz w:val="24"/>
          <w:szCs w:val="24"/>
        </w:rPr>
        <w:t>III. Vlerësimi i ekzistencës së ndihmës shtetërore</w:t>
      </w:r>
    </w:p>
    <w:p w14:paraId="7CACCBFC" w14:textId="3C3008EC"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9</w:t>
      </w:r>
      <w:r w:rsidR="00D13C4B" w:rsidRPr="00DA5EB5">
        <w:rPr>
          <w:rFonts w:ascii="Garamond" w:hAnsi="Garamond"/>
          <w:sz w:val="24"/>
          <w:szCs w:val="24"/>
        </w:rPr>
        <w:t>.</w:t>
      </w:r>
      <w:r w:rsidRPr="00DA5EB5">
        <w:rPr>
          <w:rFonts w:ascii="Garamond" w:hAnsi="Garamond"/>
          <w:sz w:val="24"/>
          <w:szCs w:val="24"/>
        </w:rPr>
        <w:t xml:space="preserve"> Komisioni i Ndihmës Shtetërore vlerëson nëse plani i ndihmës shtetërore përbën ndihmë shtetërore në kuptim të nenit 4, pika 1</w:t>
      </w:r>
      <w:r w:rsidR="00DA5EB5">
        <w:rPr>
          <w:rFonts w:ascii="Garamond" w:hAnsi="Garamond"/>
          <w:sz w:val="24"/>
          <w:szCs w:val="24"/>
        </w:rPr>
        <w:t>,</w:t>
      </w:r>
      <w:r w:rsidRPr="00DA5EB5">
        <w:rPr>
          <w:rFonts w:ascii="Garamond" w:hAnsi="Garamond"/>
          <w:sz w:val="24"/>
          <w:szCs w:val="24"/>
        </w:rPr>
        <w:t xml:space="preserve"> e ligjit nr. 9374, datë 21.4.2005</w:t>
      </w:r>
      <w:r w:rsidR="00DA5EB5">
        <w:rPr>
          <w:rFonts w:ascii="Garamond" w:hAnsi="Garamond"/>
          <w:sz w:val="24"/>
          <w:szCs w:val="24"/>
        </w:rPr>
        <w:t>,</w:t>
      </w:r>
      <w:r w:rsidRPr="00DA5EB5">
        <w:rPr>
          <w:rFonts w:ascii="Garamond" w:hAnsi="Garamond"/>
          <w:sz w:val="24"/>
          <w:szCs w:val="24"/>
        </w:rPr>
        <w:t xml:space="preserve"> </w:t>
      </w:r>
      <w:r w:rsidR="00DA5EB5">
        <w:rPr>
          <w:rFonts w:ascii="Garamond" w:hAnsi="Garamond"/>
          <w:sz w:val="24"/>
          <w:szCs w:val="24"/>
        </w:rPr>
        <w:t>“</w:t>
      </w:r>
      <w:r w:rsidRPr="00DA5EB5">
        <w:rPr>
          <w:rFonts w:ascii="Garamond" w:hAnsi="Garamond"/>
          <w:sz w:val="24"/>
          <w:szCs w:val="24"/>
        </w:rPr>
        <w:t>Për ndihmën shtetërore”, të ndryshuar, pra nëse plani ofron një avantazh ekonomik për ndërmarrje, të cilat kanë një ndikim të mundshëm në konkurrencë dhe tregtinë midis shteteve anëtare, që nuk do të ishte përfituar në kushte normale të tregut.</w:t>
      </w:r>
    </w:p>
    <w:p w14:paraId="0C1A8E4B" w14:textId="19D31D2E"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10</w:t>
      </w:r>
      <w:r w:rsidR="00D13C4B" w:rsidRPr="00DA5EB5">
        <w:rPr>
          <w:rFonts w:ascii="Garamond" w:hAnsi="Garamond"/>
          <w:sz w:val="24"/>
          <w:szCs w:val="24"/>
        </w:rPr>
        <w:t>.</w:t>
      </w:r>
      <w:r w:rsidRPr="00DA5EB5">
        <w:rPr>
          <w:rFonts w:ascii="Garamond" w:hAnsi="Garamond"/>
          <w:sz w:val="24"/>
          <w:szCs w:val="24"/>
        </w:rPr>
        <w:t xml:space="preserve"> Neni 4, pika 1</w:t>
      </w:r>
      <w:r w:rsidR="00DA5EB5">
        <w:rPr>
          <w:rFonts w:ascii="Garamond" w:hAnsi="Garamond"/>
          <w:sz w:val="24"/>
          <w:szCs w:val="24"/>
        </w:rPr>
        <w:t>,</w:t>
      </w:r>
      <w:r w:rsidRPr="00DA5EB5">
        <w:rPr>
          <w:rFonts w:ascii="Garamond" w:hAnsi="Garamond"/>
          <w:sz w:val="24"/>
          <w:szCs w:val="24"/>
        </w:rPr>
        <w:t xml:space="preserve"> e ligjit nr. 9374, datë 21.4.2005</w:t>
      </w:r>
      <w:r w:rsidR="00DA5EB5">
        <w:rPr>
          <w:rFonts w:ascii="Garamond" w:hAnsi="Garamond"/>
          <w:sz w:val="24"/>
          <w:szCs w:val="24"/>
        </w:rPr>
        <w:t>,</w:t>
      </w:r>
      <w:r w:rsidRPr="00DA5EB5">
        <w:rPr>
          <w:rFonts w:ascii="Garamond" w:hAnsi="Garamond"/>
          <w:sz w:val="24"/>
          <w:szCs w:val="24"/>
        </w:rPr>
        <w:t xml:space="preserve"> “Për ndihmën shtetërore”, i ndryshuar, përcakton se:</w:t>
      </w:r>
    </w:p>
    <w:p w14:paraId="71D17D94" w14:textId="572A4EE7" w:rsidR="008E3AB4" w:rsidRPr="00DA5EB5" w:rsidRDefault="00DA5EB5" w:rsidP="008E3AB4">
      <w:pPr>
        <w:spacing w:after="0" w:line="240" w:lineRule="auto"/>
        <w:ind w:firstLine="284"/>
        <w:jc w:val="both"/>
        <w:rPr>
          <w:rFonts w:ascii="Garamond" w:hAnsi="Garamond"/>
          <w:sz w:val="24"/>
          <w:szCs w:val="24"/>
        </w:rPr>
      </w:pPr>
      <w:r>
        <w:rPr>
          <w:rFonts w:ascii="Garamond" w:hAnsi="Garamond"/>
          <w:sz w:val="24"/>
          <w:szCs w:val="24"/>
        </w:rPr>
        <w:t>“</w:t>
      </w:r>
      <w:r w:rsidR="008E3AB4" w:rsidRPr="00DA5EB5">
        <w:rPr>
          <w:rFonts w:ascii="Garamond" w:hAnsi="Garamond"/>
          <w:i/>
          <w:sz w:val="24"/>
          <w:szCs w:val="24"/>
        </w:rPr>
        <w:t xml:space="preserve">Përveç rasteve të parashikuara ndryshe në këtë ligj, ndalohet çdo ndihmë e dhënë nga burimet shtetërore, në çfarëdolloj forme e cila, në mënyrë të </w:t>
      </w:r>
      <w:r w:rsidRPr="00DA5EB5">
        <w:rPr>
          <w:rFonts w:ascii="Garamond" w:hAnsi="Garamond"/>
          <w:i/>
          <w:sz w:val="24"/>
          <w:szCs w:val="24"/>
        </w:rPr>
        <w:t>drejtpërdrejtë</w:t>
      </w:r>
      <w:r w:rsidR="008E3AB4" w:rsidRPr="00DA5EB5">
        <w:rPr>
          <w:rFonts w:ascii="Garamond" w:hAnsi="Garamond"/>
          <w:i/>
          <w:sz w:val="24"/>
          <w:szCs w:val="24"/>
        </w:rPr>
        <w:t xml:space="preserve"> ose të tërthortë, shtr</w:t>
      </w:r>
      <w:r>
        <w:rPr>
          <w:rFonts w:ascii="Garamond" w:hAnsi="Garamond"/>
          <w:i/>
          <w:sz w:val="24"/>
          <w:szCs w:val="24"/>
        </w:rPr>
        <w:t>e</w:t>
      </w:r>
      <w:r w:rsidR="008E3AB4" w:rsidRPr="00DA5EB5">
        <w:rPr>
          <w:rFonts w:ascii="Garamond" w:hAnsi="Garamond"/>
          <w:i/>
          <w:sz w:val="24"/>
          <w:szCs w:val="24"/>
        </w:rPr>
        <w:t>mbëron ose kërcënon të shtr</w:t>
      </w:r>
      <w:r>
        <w:rPr>
          <w:rFonts w:ascii="Garamond" w:hAnsi="Garamond"/>
          <w:i/>
          <w:sz w:val="24"/>
          <w:szCs w:val="24"/>
        </w:rPr>
        <w:t>e</w:t>
      </w:r>
      <w:r w:rsidR="008E3AB4" w:rsidRPr="00DA5EB5">
        <w:rPr>
          <w:rFonts w:ascii="Garamond" w:hAnsi="Garamond"/>
          <w:i/>
          <w:sz w:val="24"/>
          <w:szCs w:val="24"/>
        </w:rPr>
        <w:t>mbërojë konkurrencën duke dhënë përparësi për një ose disa ndërmarrje të caktuara</w:t>
      </w:r>
      <w:r>
        <w:rPr>
          <w:rFonts w:ascii="Garamond" w:hAnsi="Garamond"/>
          <w:i/>
          <w:sz w:val="24"/>
          <w:szCs w:val="24"/>
        </w:rPr>
        <w:t>,</w:t>
      </w:r>
      <w:r w:rsidR="008E3AB4" w:rsidRPr="00DA5EB5">
        <w:rPr>
          <w:rFonts w:ascii="Garamond" w:hAnsi="Garamond"/>
          <w:i/>
          <w:sz w:val="24"/>
          <w:szCs w:val="24"/>
        </w:rPr>
        <w:t xml:space="preserve"> ose për prodhimin e produkteve të caktuara, për aq sa mund të ketë ndikim në plotësimin e detyrimeve të ndërmarra nga Republika e Shqipërisë në marrëveshjet ndërkombëtare që përmbajnë dispozita të ndihmës shtetërore”</w:t>
      </w:r>
      <w:r w:rsidR="008E3AB4" w:rsidRPr="00DA5EB5">
        <w:rPr>
          <w:rFonts w:ascii="Garamond" w:hAnsi="Garamond"/>
          <w:sz w:val="24"/>
          <w:szCs w:val="24"/>
        </w:rPr>
        <w:t>.</w:t>
      </w:r>
    </w:p>
    <w:p w14:paraId="0CCB88A9" w14:textId="1E2BB389"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lastRenderedPageBreak/>
        <w:t>11</w:t>
      </w:r>
      <w:r w:rsidR="003E6842" w:rsidRPr="00DA5EB5">
        <w:rPr>
          <w:rFonts w:ascii="Garamond" w:hAnsi="Garamond"/>
          <w:sz w:val="24"/>
          <w:szCs w:val="24"/>
        </w:rPr>
        <w:t>.</w:t>
      </w:r>
      <w:r w:rsidRPr="00DA5EB5">
        <w:rPr>
          <w:rFonts w:ascii="Garamond" w:hAnsi="Garamond"/>
          <w:sz w:val="24"/>
          <w:szCs w:val="24"/>
        </w:rPr>
        <w:t xml:space="preserve"> Gjithashtu</w:t>
      </w:r>
      <w:r w:rsidR="00DA5EB5">
        <w:rPr>
          <w:rFonts w:ascii="Garamond" w:hAnsi="Garamond"/>
          <w:sz w:val="24"/>
          <w:szCs w:val="24"/>
        </w:rPr>
        <w:t>,</w:t>
      </w:r>
      <w:r w:rsidRPr="00DA5EB5">
        <w:rPr>
          <w:rFonts w:ascii="Garamond" w:hAnsi="Garamond"/>
          <w:sz w:val="24"/>
          <w:szCs w:val="24"/>
        </w:rPr>
        <w:t xml:space="preserve"> neni 71 “</w:t>
      </w:r>
      <w:r w:rsidRPr="009A2EB5">
        <w:rPr>
          <w:rFonts w:ascii="Garamond" w:hAnsi="Garamond"/>
          <w:i/>
          <w:sz w:val="24"/>
          <w:szCs w:val="24"/>
        </w:rPr>
        <w:t>Konkurrenca dhe dispozita të tjera ekonomike</w:t>
      </w:r>
      <w:r w:rsidR="00DA5EB5">
        <w:rPr>
          <w:rFonts w:ascii="Garamond" w:hAnsi="Garamond"/>
          <w:sz w:val="24"/>
          <w:szCs w:val="24"/>
        </w:rPr>
        <w:t>”</w:t>
      </w:r>
      <w:r w:rsidRPr="00DA5EB5">
        <w:rPr>
          <w:rFonts w:ascii="Garamond" w:hAnsi="Garamond"/>
          <w:sz w:val="24"/>
          <w:szCs w:val="24"/>
        </w:rPr>
        <w:t xml:space="preserve">, i Marrëveshjes së </w:t>
      </w:r>
      <w:r w:rsidR="00DA5EB5" w:rsidRPr="00DA5EB5">
        <w:rPr>
          <w:rFonts w:ascii="Garamond" w:hAnsi="Garamond"/>
          <w:sz w:val="24"/>
          <w:szCs w:val="24"/>
        </w:rPr>
        <w:t>stabilizim</w:t>
      </w:r>
      <w:r w:rsidR="00470CEB">
        <w:rPr>
          <w:rFonts w:ascii="Garamond" w:hAnsi="Garamond"/>
          <w:sz w:val="24"/>
          <w:szCs w:val="24"/>
        </w:rPr>
        <w:t>-</w:t>
      </w:r>
      <w:r w:rsidR="00DA5EB5" w:rsidRPr="00DA5EB5">
        <w:rPr>
          <w:rFonts w:ascii="Garamond" w:hAnsi="Garamond"/>
          <w:sz w:val="24"/>
          <w:szCs w:val="24"/>
        </w:rPr>
        <w:t>asoci</w:t>
      </w:r>
      <w:r w:rsidR="0000668C">
        <w:rPr>
          <w:rFonts w:ascii="Garamond" w:hAnsi="Garamond"/>
          <w:sz w:val="24"/>
          <w:szCs w:val="24"/>
        </w:rPr>
        <w:t>i</w:t>
      </w:r>
      <w:r w:rsidR="00DA5EB5" w:rsidRPr="00DA5EB5">
        <w:rPr>
          <w:rFonts w:ascii="Garamond" w:hAnsi="Garamond"/>
          <w:sz w:val="24"/>
          <w:szCs w:val="24"/>
        </w:rPr>
        <w:t xml:space="preserve">mit </w:t>
      </w:r>
      <w:r w:rsidRPr="00DA5EB5">
        <w:rPr>
          <w:rFonts w:ascii="Garamond" w:hAnsi="Garamond"/>
          <w:sz w:val="24"/>
          <w:szCs w:val="24"/>
        </w:rPr>
        <w:t xml:space="preserve">ndërmjet Komuniteteve </w:t>
      </w:r>
      <w:r w:rsidR="00DA5EB5" w:rsidRPr="00DA5EB5">
        <w:rPr>
          <w:rFonts w:ascii="Garamond" w:hAnsi="Garamond"/>
          <w:sz w:val="24"/>
          <w:szCs w:val="24"/>
        </w:rPr>
        <w:t>Evropiane</w:t>
      </w:r>
      <w:r w:rsidRPr="00DA5EB5">
        <w:rPr>
          <w:rFonts w:ascii="Garamond" w:hAnsi="Garamond"/>
          <w:sz w:val="24"/>
          <w:szCs w:val="24"/>
        </w:rPr>
        <w:t xml:space="preserve"> e </w:t>
      </w:r>
      <w:r w:rsidR="00DA5EB5" w:rsidRPr="00DA5EB5">
        <w:rPr>
          <w:rFonts w:ascii="Garamond" w:hAnsi="Garamond"/>
          <w:sz w:val="24"/>
          <w:szCs w:val="24"/>
        </w:rPr>
        <w:t>shteteve të tyre a</w:t>
      </w:r>
      <w:r w:rsidRPr="00DA5EB5">
        <w:rPr>
          <w:rFonts w:ascii="Garamond" w:hAnsi="Garamond"/>
          <w:sz w:val="24"/>
          <w:szCs w:val="24"/>
        </w:rPr>
        <w:t>nëtare dhe Republikës së Shqipërisë</w:t>
      </w:r>
      <w:r w:rsidR="00DA5EB5">
        <w:rPr>
          <w:rFonts w:ascii="Garamond" w:hAnsi="Garamond"/>
          <w:sz w:val="24"/>
          <w:szCs w:val="24"/>
        </w:rPr>
        <w:t>,</w:t>
      </w:r>
      <w:r w:rsidR="00A9244B" w:rsidRPr="00DA5EB5">
        <w:rPr>
          <w:rStyle w:val="FootnoteReference"/>
          <w:rFonts w:ascii="Garamond" w:hAnsi="Garamond"/>
          <w:sz w:val="24"/>
          <w:szCs w:val="24"/>
        </w:rPr>
        <w:footnoteReference w:id="2"/>
      </w:r>
      <w:r w:rsidRPr="00DA5EB5">
        <w:rPr>
          <w:rFonts w:ascii="Garamond" w:hAnsi="Garamond"/>
          <w:sz w:val="24"/>
          <w:szCs w:val="24"/>
        </w:rPr>
        <w:t xml:space="preserve"> përcakton se:</w:t>
      </w:r>
    </w:p>
    <w:p w14:paraId="3C9117DE" w14:textId="7F6D5ECB" w:rsidR="008E3AB4" w:rsidRPr="00DA5EB5" w:rsidRDefault="00DA5EB5" w:rsidP="008E3AB4">
      <w:pPr>
        <w:spacing w:after="0" w:line="240" w:lineRule="auto"/>
        <w:ind w:firstLine="284"/>
        <w:jc w:val="both"/>
        <w:rPr>
          <w:rFonts w:ascii="Garamond" w:hAnsi="Garamond"/>
          <w:sz w:val="24"/>
          <w:szCs w:val="24"/>
        </w:rPr>
      </w:pPr>
      <w:r>
        <w:rPr>
          <w:rFonts w:ascii="Garamond" w:hAnsi="Garamond"/>
          <w:sz w:val="24"/>
          <w:szCs w:val="24"/>
        </w:rPr>
        <w:t>“</w:t>
      </w:r>
      <w:r w:rsidR="008E3AB4" w:rsidRPr="009A2EB5">
        <w:rPr>
          <w:rFonts w:ascii="Garamond" w:hAnsi="Garamond"/>
          <w:i/>
          <w:sz w:val="24"/>
          <w:szCs w:val="24"/>
        </w:rPr>
        <w:t xml:space="preserve">Praktikat në kundërshtim me këtë nen vlerësohen në bazë të kritereve që lindin nga zbatimi i rregullave të konkurrencës të aplikueshme në Komunitet, sidomos në nenet 81, 82, 86 dhe 87 të Traktatit themelues të Komunitetit </w:t>
      </w:r>
      <w:r w:rsidRPr="009A2EB5">
        <w:rPr>
          <w:rFonts w:ascii="Garamond" w:hAnsi="Garamond"/>
          <w:i/>
          <w:sz w:val="24"/>
          <w:szCs w:val="24"/>
        </w:rPr>
        <w:t>Evropian</w:t>
      </w:r>
      <w:r w:rsidR="008E3AB4" w:rsidRPr="009A2EB5">
        <w:rPr>
          <w:rFonts w:ascii="Garamond" w:hAnsi="Garamond"/>
          <w:i/>
          <w:sz w:val="24"/>
          <w:szCs w:val="24"/>
        </w:rPr>
        <w:t xml:space="preserve"> dhe instrumenteve interpretuese që përdoren nga institucionet e Komunitetit.</w:t>
      </w:r>
      <w:r>
        <w:rPr>
          <w:rFonts w:ascii="Garamond" w:hAnsi="Garamond"/>
          <w:sz w:val="24"/>
          <w:szCs w:val="24"/>
        </w:rPr>
        <w:t>”.</w:t>
      </w:r>
    </w:p>
    <w:p w14:paraId="254D676F" w14:textId="797B5822"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12</w:t>
      </w:r>
      <w:r w:rsidR="003E6842" w:rsidRPr="00DA5EB5">
        <w:rPr>
          <w:rFonts w:ascii="Garamond" w:hAnsi="Garamond"/>
          <w:sz w:val="24"/>
          <w:szCs w:val="24"/>
        </w:rPr>
        <w:t>.</w:t>
      </w:r>
      <w:r w:rsidRPr="00DA5EB5">
        <w:rPr>
          <w:rFonts w:ascii="Garamond" w:hAnsi="Garamond"/>
          <w:sz w:val="24"/>
          <w:szCs w:val="24"/>
        </w:rPr>
        <w:t xml:space="preserve"> Ligji i ndihmës shtetërore zbatohet vetëm për masat që plotësojnë të gjitha kriteret e përmendura në nenin 4, pika 1, konkretisht: a) </w:t>
      </w:r>
      <w:r w:rsidR="00DA5EB5">
        <w:rPr>
          <w:rFonts w:ascii="Garamond" w:hAnsi="Garamond"/>
          <w:sz w:val="24"/>
          <w:szCs w:val="24"/>
        </w:rPr>
        <w:t>b</w:t>
      </w:r>
      <w:r w:rsidRPr="00DA5EB5">
        <w:rPr>
          <w:rFonts w:ascii="Garamond" w:hAnsi="Garamond"/>
          <w:sz w:val="24"/>
          <w:szCs w:val="24"/>
        </w:rPr>
        <w:t>urime shtetërore</w:t>
      </w:r>
      <w:r w:rsidR="00DA5EB5">
        <w:rPr>
          <w:rFonts w:ascii="Garamond" w:hAnsi="Garamond"/>
          <w:sz w:val="24"/>
          <w:szCs w:val="24"/>
        </w:rPr>
        <w:t>;</w:t>
      </w:r>
      <w:r w:rsidRPr="00DA5EB5">
        <w:rPr>
          <w:rFonts w:ascii="Garamond" w:hAnsi="Garamond"/>
          <w:sz w:val="24"/>
          <w:szCs w:val="24"/>
        </w:rPr>
        <w:t xml:space="preserve"> b) avantazhi ekonomik</w:t>
      </w:r>
      <w:r w:rsidR="00DA5EB5">
        <w:rPr>
          <w:rFonts w:ascii="Garamond" w:hAnsi="Garamond"/>
          <w:sz w:val="24"/>
          <w:szCs w:val="24"/>
        </w:rPr>
        <w:t>;</w:t>
      </w:r>
      <w:r w:rsidRPr="00DA5EB5">
        <w:rPr>
          <w:rFonts w:ascii="Garamond" w:hAnsi="Garamond"/>
          <w:sz w:val="24"/>
          <w:szCs w:val="24"/>
        </w:rPr>
        <w:t xml:space="preserve"> c) përzgjedhja</w:t>
      </w:r>
      <w:r w:rsidR="00DA5EB5">
        <w:rPr>
          <w:rFonts w:ascii="Garamond" w:hAnsi="Garamond"/>
          <w:sz w:val="24"/>
          <w:szCs w:val="24"/>
        </w:rPr>
        <w:t>;</w:t>
      </w:r>
      <w:r w:rsidRPr="00DA5EB5">
        <w:rPr>
          <w:rFonts w:ascii="Garamond" w:hAnsi="Garamond"/>
          <w:sz w:val="24"/>
          <w:szCs w:val="24"/>
        </w:rPr>
        <w:t xml:space="preserve"> dhe d) efekti në konkurrencë dhe treg.</w:t>
      </w:r>
    </w:p>
    <w:p w14:paraId="2585C140" w14:textId="3ABBA1D5" w:rsidR="008E3AB4" w:rsidRPr="00DA5EB5" w:rsidRDefault="008E3AB4" w:rsidP="00A9244B">
      <w:pPr>
        <w:spacing w:after="0" w:line="240" w:lineRule="auto"/>
        <w:ind w:firstLine="284"/>
        <w:jc w:val="both"/>
        <w:rPr>
          <w:rFonts w:ascii="Garamond" w:hAnsi="Garamond"/>
          <w:sz w:val="24"/>
          <w:szCs w:val="24"/>
        </w:rPr>
      </w:pPr>
      <w:r w:rsidRPr="00DA5EB5">
        <w:rPr>
          <w:rFonts w:ascii="Garamond" w:hAnsi="Garamond"/>
          <w:sz w:val="24"/>
          <w:szCs w:val="24"/>
        </w:rPr>
        <w:t>13</w:t>
      </w:r>
      <w:r w:rsidR="003E6842" w:rsidRPr="00DA5EB5">
        <w:rPr>
          <w:rFonts w:ascii="Garamond" w:hAnsi="Garamond"/>
          <w:sz w:val="24"/>
          <w:szCs w:val="24"/>
        </w:rPr>
        <w:t>.</w:t>
      </w:r>
      <w:r w:rsidRPr="00DA5EB5">
        <w:rPr>
          <w:rFonts w:ascii="Garamond" w:hAnsi="Garamond"/>
          <w:sz w:val="24"/>
          <w:szCs w:val="24"/>
        </w:rPr>
        <w:t xml:space="preserve"> Plani i ndihmës i miratuar në buxhetin e Bashkisë Durrës financohet nga buxheti i miratuar për Bashkinë Durrës nëpërmjet instrumentit të grantit për të rinjtë me ide biznesi në një vlerë të caktuar nga dhënësi i ndihmës. Nëpërmjet transferimit të burimeve shtetërore në formën e grantit të </w:t>
      </w:r>
      <w:r w:rsidR="00DA5EB5" w:rsidRPr="00DA5EB5">
        <w:rPr>
          <w:rFonts w:ascii="Garamond" w:hAnsi="Garamond"/>
          <w:sz w:val="24"/>
          <w:szCs w:val="24"/>
        </w:rPr>
        <w:t>drejtpërdrejtë</w:t>
      </w:r>
      <w:r w:rsidRPr="00DA5EB5">
        <w:rPr>
          <w:rFonts w:ascii="Garamond" w:hAnsi="Garamond"/>
          <w:sz w:val="24"/>
          <w:szCs w:val="24"/>
        </w:rPr>
        <w:t>, Bashkia Durrës i ofron të rinjve sipërmarrës/përfituesve një avantazh</w:t>
      </w:r>
      <w:r w:rsidR="00DA5EB5">
        <w:rPr>
          <w:rFonts w:ascii="Garamond" w:hAnsi="Garamond"/>
          <w:sz w:val="24"/>
          <w:szCs w:val="24"/>
        </w:rPr>
        <w:t>,</w:t>
      </w:r>
      <w:r w:rsidRPr="00DA5EB5">
        <w:rPr>
          <w:rFonts w:ascii="Garamond" w:hAnsi="Garamond"/>
          <w:sz w:val="24"/>
          <w:szCs w:val="24"/>
        </w:rPr>
        <w:t xml:space="preserve"> duke i lehtësuar mbi mbulimin e shpenzimeve që normalisht do të duhet të përballonin me fonde të veta përgjatë aktivitetit ekonomik. Ndihma jepet vetëm për të rinjtë që do të jenë fitues nga procesi i</w:t>
      </w:r>
      <w:r w:rsidR="00A9244B" w:rsidRPr="00DA5EB5">
        <w:rPr>
          <w:rFonts w:ascii="Garamond" w:hAnsi="Garamond"/>
          <w:sz w:val="24"/>
          <w:szCs w:val="24"/>
        </w:rPr>
        <w:t xml:space="preserve"> </w:t>
      </w:r>
      <w:r w:rsidRPr="00DA5EB5">
        <w:rPr>
          <w:rFonts w:ascii="Garamond" w:hAnsi="Garamond"/>
          <w:sz w:val="24"/>
          <w:szCs w:val="24"/>
        </w:rPr>
        <w:t>përzgjedhjes së aplikantëve me idetë më të mira dhe garantojnë qëndrueshmërinë e biznesit. Skema ka potencialin të mbulojë pothuajse të gjith</w:t>
      </w:r>
      <w:r w:rsidR="00DA5EB5">
        <w:rPr>
          <w:rFonts w:ascii="Garamond" w:hAnsi="Garamond"/>
          <w:sz w:val="24"/>
          <w:szCs w:val="24"/>
        </w:rPr>
        <w:t>ë</w:t>
      </w:r>
      <w:r w:rsidRPr="00DA5EB5">
        <w:rPr>
          <w:rFonts w:ascii="Garamond" w:hAnsi="Garamond"/>
          <w:sz w:val="24"/>
          <w:szCs w:val="24"/>
        </w:rPr>
        <w:t xml:space="preserve"> sektorët e ekonomisë në territorin e Bashkisë Durrës, përfshirë ndërmarrjet që janë aktive në tregtinë rajonale/ndërkombëtare me ndikim në shtrembërimin ose kërcënimin për të</w:t>
      </w:r>
      <w:r w:rsidR="00A9244B" w:rsidRPr="00DA5EB5">
        <w:rPr>
          <w:rFonts w:ascii="Garamond" w:hAnsi="Garamond"/>
          <w:sz w:val="24"/>
          <w:szCs w:val="24"/>
        </w:rPr>
        <w:t xml:space="preserve"> </w:t>
      </w:r>
      <w:r w:rsidRPr="00DA5EB5">
        <w:rPr>
          <w:rFonts w:ascii="Garamond" w:hAnsi="Garamond"/>
          <w:sz w:val="24"/>
          <w:szCs w:val="24"/>
        </w:rPr>
        <w:t>shtrembëruar konkurrencën.</w:t>
      </w:r>
    </w:p>
    <w:p w14:paraId="1753895F" w14:textId="4B3C3FE5"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Në këto kushte</w:t>
      </w:r>
      <w:r w:rsidR="00DA5EB5">
        <w:rPr>
          <w:rFonts w:ascii="Garamond" w:hAnsi="Garamond"/>
          <w:sz w:val="24"/>
          <w:szCs w:val="24"/>
        </w:rPr>
        <w:t>,</w:t>
      </w:r>
      <w:r w:rsidRPr="00DA5EB5">
        <w:rPr>
          <w:rFonts w:ascii="Garamond" w:hAnsi="Garamond"/>
          <w:sz w:val="24"/>
          <w:szCs w:val="24"/>
        </w:rPr>
        <w:t xml:space="preserve"> Komisioni vlerëson se</w:t>
      </w:r>
      <w:r w:rsidR="00DA5EB5">
        <w:rPr>
          <w:rFonts w:ascii="Garamond" w:hAnsi="Garamond"/>
          <w:sz w:val="24"/>
          <w:szCs w:val="24"/>
        </w:rPr>
        <w:t>,</w:t>
      </w:r>
      <w:r w:rsidRPr="00DA5EB5">
        <w:rPr>
          <w:rFonts w:ascii="Garamond" w:hAnsi="Garamond"/>
          <w:sz w:val="24"/>
          <w:szCs w:val="24"/>
        </w:rPr>
        <w:t xml:space="preserve"> në bazë të nenit 4, të ligjit </w:t>
      </w:r>
      <w:r w:rsidR="00DA5EB5">
        <w:rPr>
          <w:rFonts w:ascii="Garamond" w:hAnsi="Garamond"/>
          <w:sz w:val="24"/>
          <w:szCs w:val="24"/>
        </w:rPr>
        <w:t xml:space="preserve">nr. </w:t>
      </w:r>
      <w:r w:rsidRPr="00DA5EB5">
        <w:rPr>
          <w:rFonts w:ascii="Garamond" w:hAnsi="Garamond"/>
          <w:sz w:val="24"/>
          <w:szCs w:val="24"/>
        </w:rPr>
        <w:t>9374, datë 21.4.2005</w:t>
      </w:r>
      <w:r w:rsidR="00DA5EB5">
        <w:rPr>
          <w:rFonts w:ascii="Garamond" w:hAnsi="Garamond"/>
          <w:sz w:val="24"/>
          <w:szCs w:val="24"/>
        </w:rPr>
        <w:t>,</w:t>
      </w:r>
      <w:r w:rsidRPr="00DA5EB5">
        <w:rPr>
          <w:rFonts w:ascii="Garamond" w:hAnsi="Garamond"/>
          <w:sz w:val="24"/>
          <w:szCs w:val="24"/>
        </w:rPr>
        <w:t xml:space="preserve"> “Për ndihmën shtetërore”, i ndryshuar</w:t>
      </w:r>
      <w:r w:rsidR="00DA5EB5">
        <w:rPr>
          <w:rFonts w:ascii="Garamond" w:hAnsi="Garamond"/>
          <w:sz w:val="24"/>
          <w:szCs w:val="24"/>
        </w:rPr>
        <w:t>,</w:t>
      </w:r>
      <w:r w:rsidRPr="00DA5EB5">
        <w:rPr>
          <w:rFonts w:ascii="Garamond" w:hAnsi="Garamond"/>
          <w:sz w:val="24"/>
          <w:szCs w:val="24"/>
        </w:rPr>
        <w:t xml:space="preserve"> plani i ndihmës është ndihmë shtetërore, e cila është e ndaluar përveç rasteve të parashikuara ndryshe në këtë ligj.</w:t>
      </w:r>
    </w:p>
    <w:p w14:paraId="7AC9C22C" w14:textId="371BD063" w:rsidR="008E3AB4" w:rsidRPr="00DA5EB5" w:rsidRDefault="008E3AB4" w:rsidP="00A9244B">
      <w:pPr>
        <w:spacing w:after="0" w:line="240" w:lineRule="auto"/>
        <w:ind w:firstLine="284"/>
        <w:jc w:val="both"/>
        <w:rPr>
          <w:rFonts w:ascii="Garamond" w:hAnsi="Garamond"/>
          <w:b/>
          <w:sz w:val="24"/>
          <w:szCs w:val="24"/>
        </w:rPr>
      </w:pPr>
      <w:r w:rsidRPr="00DA5EB5">
        <w:rPr>
          <w:rFonts w:ascii="Garamond" w:hAnsi="Garamond"/>
          <w:b/>
          <w:sz w:val="24"/>
          <w:szCs w:val="24"/>
        </w:rPr>
        <w:t>IV.</w:t>
      </w:r>
      <w:r w:rsidR="00DA5EB5">
        <w:rPr>
          <w:rFonts w:ascii="Garamond" w:hAnsi="Garamond"/>
          <w:b/>
          <w:sz w:val="24"/>
          <w:szCs w:val="24"/>
        </w:rPr>
        <w:t xml:space="preserve"> </w:t>
      </w:r>
      <w:r w:rsidRPr="00DA5EB5">
        <w:rPr>
          <w:rFonts w:ascii="Garamond" w:hAnsi="Garamond"/>
          <w:b/>
          <w:sz w:val="24"/>
          <w:szCs w:val="24"/>
        </w:rPr>
        <w:t>Vlerësimi i përputhshmërisë së skemës</w:t>
      </w:r>
    </w:p>
    <w:p w14:paraId="292B08D3" w14:textId="411626EE"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14</w:t>
      </w:r>
      <w:r w:rsidR="00A9244B" w:rsidRPr="00DA5EB5">
        <w:rPr>
          <w:rFonts w:ascii="Garamond" w:hAnsi="Garamond"/>
          <w:sz w:val="24"/>
          <w:szCs w:val="24"/>
        </w:rPr>
        <w:t>.</w:t>
      </w:r>
      <w:r w:rsidRPr="00DA5EB5">
        <w:rPr>
          <w:rFonts w:ascii="Garamond" w:hAnsi="Garamond"/>
          <w:sz w:val="24"/>
          <w:szCs w:val="24"/>
        </w:rPr>
        <w:t xml:space="preserve"> Komisioni i Ndihmës Shtetërore vlerëson skemën e njoftuar në përputhje me nenin 8, të ligjit </w:t>
      </w:r>
      <w:r w:rsidR="00DA5EB5">
        <w:rPr>
          <w:rFonts w:ascii="Garamond" w:hAnsi="Garamond"/>
          <w:sz w:val="24"/>
          <w:szCs w:val="24"/>
        </w:rPr>
        <w:t xml:space="preserve">nr. </w:t>
      </w:r>
      <w:r w:rsidRPr="00DA5EB5">
        <w:rPr>
          <w:rFonts w:ascii="Garamond" w:hAnsi="Garamond"/>
          <w:sz w:val="24"/>
          <w:szCs w:val="24"/>
        </w:rPr>
        <w:t>9374/2005</w:t>
      </w:r>
      <w:r w:rsidR="00DA5EB5">
        <w:rPr>
          <w:rFonts w:ascii="Garamond" w:hAnsi="Garamond"/>
          <w:sz w:val="24"/>
          <w:szCs w:val="24"/>
        </w:rPr>
        <w:t>,</w:t>
      </w:r>
      <w:r w:rsidRPr="00DA5EB5">
        <w:rPr>
          <w:rFonts w:ascii="Garamond" w:hAnsi="Garamond"/>
          <w:sz w:val="24"/>
          <w:szCs w:val="24"/>
        </w:rPr>
        <w:t xml:space="preserve"> “Për ndihmën shtetërore”, i ndryshuar, i cili parashikon:</w:t>
      </w:r>
    </w:p>
    <w:p w14:paraId="72FE3D6C" w14:textId="616C1406"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w:t>
      </w:r>
      <w:r w:rsidRPr="00470CEB">
        <w:rPr>
          <w:rFonts w:ascii="Garamond" w:hAnsi="Garamond"/>
          <w:i/>
          <w:sz w:val="24"/>
          <w:szCs w:val="24"/>
        </w:rPr>
        <w:t>Ndihma “De minimis” është e lejueshme nëse, pavarësisht nga forma ose qëllimi për të cilin i jepet një ndërmarrjeje, nuk kalon vlerën maksimale për një aktivitet të caktuar, për një periudhë financiare prej tre vjetësh</w:t>
      </w:r>
      <w:r w:rsidRPr="00DA5EB5">
        <w:rPr>
          <w:rFonts w:ascii="Garamond" w:hAnsi="Garamond"/>
          <w:sz w:val="24"/>
          <w:szCs w:val="24"/>
        </w:rPr>
        <w:t>.</w:t>
      </w:r>
      <w:r w:rsidR="00470CEB">
        <w:rPr>
          <w:rFonts w:ascii="Garamond" w:hAnsi="Garamond"/>
          <w:sz w:val="24"/>
          <w:szCs w:val="24"/>
        </w:rPr>
        <w:t>”.</w:t>
      </w:r>
    </w:p>
    <w:p w14:paraId="1E874FF9" w14:textId="1A17BAEE"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 xml:space="preserve">Mbështetur në </w:t>
      </w:r>
      <w:r w:rsidR="00DA5EB5">
        <w:rPr>
          <w:rFonts w:ascii="Garamond" w:hAnsi="Garamond"/>
          <w:sz w:val="24"/>
          <w:szCs w:val="24"/>
        </w:rPr>
        <w:t>k</w:t>
      </w:r>
      <w:r w:rsidRPr="00DA5EB5">
        <w:rPr>
          <w:rFonts w:ascii="Garamond" w:hAnsi="Garamond"/>
          <w:sz w:val="24"/>
          <w:szCs w:val="24"/>
        </w:rPr>
        <w:t xml:space="preserve">reun II, të </w:t>
      </w:r>
      <w:r w:rsidR="00DA5EB5">
        <w:rPr>
          <w:rFonts w:ascii="Garamond" w:hAnsi="Garamond"/>
          <w:sz w:val="24"/>
          <w:szCs w:val="24"/>
        </w:rPr>
        <w:t>v</w:t>
      </w:r>
      <w:r w:rsidRPr="00DA5EB5">
        <w:rPr>
          <w:rFonts w:ascii="Garamond" w:hAnsi="Garamond"/>
          <w:sz w:val="24"/>
          <w:szCs w:val="24"/>
        </w:rPr>
        <w:t>endimit të Këshillit të Ministrave nr. 605, datë 31.8.2016</w:t>
      </w:r>
      <w:r w:rsidR="00DA5EB5">
        <w:rPr>
          <w:rFonts w:ascii="Garamond" w:hAnsi="Garamond"/>
          <w:sz w:val="24"/>
          <w:szCs w:val="24"/>
        </w:rPr>
        <w:t>,</w:t>
      </w:r>
      <w:r w:rsidRPr="00DA5EB5">
        <w:rPr>
          <w:rFonts w:ascii="Garamond" w:hAnsi="Garamond"/>
          <w:sz w:val="24"/>
          <w:szCs w:val="24"/>
        </w:rPr>
        <w:t xml:space="preserve"> “Për përcaktimin e vlerës maksimale, të kushteve dhe të procedurës për dhënien e ndihmës </w:t>
      </w:r>
      <w:r w:rsidR="00470CEB">
        <w:rPr>
          <w:rFonts w:ascii="Garamond" w:hAnsi="Garamond"/>
          <w:sz w:val="24"/>
          <w:szCs w:val="24"/>
        </w:rPr>
        <w:t>‘</w:t>
      </w:r>
      <w:r w:rsidRPr="00DA5EB5">
        <w:rPr>
          <w:rFonts w:ascii="Garamond" w:hAnsi="Garamond"/>
          <w:sz w:val="24"/>
          <w:szCs w:val="24"/>
        </w:rPr>
        <w:t>De minimis</w:t>
      </w:r>
      <w:r w:rsidR="00470CEB">
        <w:rPr>
          <w:rFonts w:ascii="Garamond" w:hAnsi="Garamond"/>
          <w:sz w:val="24"/>
          <w:szCs w:val="24"/>
        </w:rPr>
        <w:t>’</w:t>
      </w:r>
      <w:r w:rsidR="00DA5EB5">
        <w:rPr>
          <w:rFonts w:ascii="Garamond" w:hAnsi="Garamond"/>
          <w:sz w:val="24"/>
          <w:szCs w:val="24"/>
        </w:rPr>
        <w:t>”</w:t>
      </w:r>
      <w:r w:rsidRPr="00DA5EB5">
        <w:rPr>
          <w:rFonts w:ascii="Garamond" w:hAnsi="Garamond"/>
          <w:sz w:val="24"/>
          <w:szCs w:val="24"/>
        </w:rPr>
        <w:t>, vlera maksimale e lejuar e ndihmës, si dhe kushtet për autorizimin e ndihmës përcaktohet si vijon:</w:t>
      </w:r>
    </w:p>
    <w:p w14:paraId="4813C11F" w14:textId="77777777" w:rsidR="008E3AB4" w:rsidRPr="00470CEB" w:rsidRDefault="008E3AB4" w:rsidP="00BE4E27">
      <w:pPr>
        <w:spacing w:after="0" w:line="240" w:lineRule="auto"/>
        <w:ind w:firstLine="284"/>
        <w:jc w:val="both"/>
        <w:rPr>
          <w:rFonts w:ascii="Garamond" w:hAnsi="Garamond"/>
          <w:i/>
          <w:sz w:val="24"/>
          <w:szCs w:val="24"/>
        </w:rPr>
      </w:pPr>
      <w:r w:rsidRPr="00470CEB">
        <w:rPr>
          <w:rFonts w:ascii="Garamond" w:hAnsi="Garamond"/>
          <w:i/>
          <w:sz w:val="24"/>
          <w:szCs w:val="24"/>
        </w:rPr>
        <w:t>1.</w:t>
      </w:r>
      <w:r w:rsidR="00BE4E27" w:rsidRPr="00470CEB">
        <w:rPr>
          <w:rFonts w:ascii="Garamond" w:hAnsi="Garamond"/>
          <w:i/>
          <w:sz w:val="24"/>
          <w:szCs w:val="24"/>
        </w:rPr>
        <w:t xml:space="preserve"> </w:t>
      </w:r>
      <w:r w:rsidRPr="00470CEB">
        <w:rPr>
          <w:rFonts w:ascii="Garamond" w:hAnsi="Garamond"/>
          <w:i/>
          <w:sz w:val="24"/>
          <w:szCs w:val="24"/>
        </w:rPr>
        <w:t>Ndihma lejohet nëse përmbushen, njëherësh, të gjitha kushtet e mëposhtme:</w:t>
      </w:r>
    </w:p>
    <w:p w14:paraId="38E4AEE9" w14:textId="4EB0ADE3" w:rsidR="008E3AB4" w:rsidRPr="00470CEB" w:rsidRDefault="008E3AB4" w:rsidP="008E3AB4">
      <w:pPr>
        <w:spacing w:after="0" w:line="240" w:lineRule="auto"/>
        <w:ind w:firstLine="284"/>
        <w:jc w:val="both"/>
        <w:rPr>
          <w:rFonts w:ascii="Garamond" w:hAnsi="Garamond"/>
          <w:i/>
          <w:sz w:val="24"/>
          <w:szCs w:val="24"/>
        </w:rPr>
      </w:pPr>
      <w:r w:rsidRPr="00470CEB">
        <w:rPr>
          <w:rFonts w:ascii="Garamond" w:hAnsi="Garamond"/>
          <w:i/>
          <w:sz w:val="24"/>
          <w:szCs w:val="24"/>
        </w:rPr>
        <w:t>a</w:t>
      </w:r>
      <w:r w:rsidR="00A9244B" w:rsidRPr="00470CEB">
        <w:rPr>
          <w:rFonts w:ascii="Garamond" w:hAnsi="Garamond"/>
          <w:i/>
          <w:sz w:val="24"/>
          <w:szCs w:val="24"/>
        </w:rPr>
        <w:t>)</w:t>
      </w:r>
      <w:r w:rsidRPr="00470CEB">
        <w:rPr>
          <w:rFonts w:ascii="Garamond" w:hAnsi="Garamond"/>
          <w:i/>
          <w:sz w:val="24"/>
          <w:szCs w:val="24"/>
        </w:rPr>
        <w:t xml:space="preserve"> vlera totale e ndihmës</w:t>
      </w:r>
      <w:r w:rsidR="00537797">
        <w:rPr>
          <w:rFonts w:ascii="Garamond" w:hAnsi="Garamond"/>
          <w:i/>
          <w:sz w:val="24"/>
          <w:szCs w:val="24"/>
        </w:rPr>
        <w:t xml:space="preserve"> </w:t>
      </w:r>
      <w:r w:rsidRPr="00470CEB">
        <w:rPr>
          <w:rFonts w:ascii="Garamond" w:hAnsi="Garamond"/>
          <w:i/>
          <w:sz w:val="24"/>
          <w:szCs w:val="24"/>
        </w:rPr>
        <w:t>dhënë një ndërmarrjeje të vetme nuk i kalon 14.000.000 (katërmbëdhjetë milion</w:t>
      </w:r>
      <w:r w:rsidR="00470CEB">
        <w:rPr>
          <w:rFonts w:ascii="Garamond" w:hAnsi="Garamond"/>
          <w:i/>
          <w:sz w:val="24"/>
          <w:szCs w:val="24"/>
        </w:rPr>
        <w:t>ë</w:t>
      </w:r>
      <w:r w:rsidRPr="00470CEB">
        <w:rPr>
          <w:rFonts w:ascii="Garamond" w:hAnsi="Garamond"/>
          <w:i/>
          <w:sz w:val="24"/>
          <w:szCs w:val="24"/>
        </w:rPr>
        <w:t xml:space="preserve">) lekë, për një periudhë financiare prej tre vjetësh, e llogaritur në përputhje me kushtet dhe parimet e parashtruara në </w:t>
      </w:r>
      <w:r w:rsidR="00470CEB">
        <w:rPr>
          <w:rFonts w:ascii="Garamond" w:hAnsi="Garamond"/>
          <w:i/>
          <w:sz w:val="24"/>
          <w:szCs w:val="24"/>
        </w:rPr>
        <w:t>k</w:t>
      </w:r>
      <w:r w:rsidRPr="00470CEB">
        <w:rPr>
          <w:rFonts w:ascii="Garamond" w:hAnsi="Garamond"/>
          <w:i/>
          <w:sz w:val="24"/>
          <w:szCs w:val="24"/>
        </w:rPr>
        <w:t>reun 3 të këtij vendimi</w:t>
      </w:r>
      <w:r w:rsidR="00470CEB">
        <w:rPr>
          <w:rFonts w:ascii="Garamond" w:hAnsi="Garamond"/>
          <w:i/>
          <w:sz w:val="24"/>
          <w:szCs w:val="24"/>
        </w:rPr>
        <w:t>;</w:t>
      </w:r>
    </w:p>
    <w:p w14:paraId="3816E2A8" w14:textId="053DD4B2" w:rsidR="008E3AB4" w:rsidRPr="00470CEB" w:rsidRDefault="008E3AB4" w:rsidP="008E3AB4">
      <w:pPr>
        <w:spacing w:after="0" w:line="240" w:lineRule="auto"/>
        <w:ind w:firstLine="284"/>
        <w:jc w:val="both"/>
        <w:rPr>
          <w:rFonts w:ascii="Garamond" w:hAnsi="Garamond"/>
          <w:i/>
          <w:sz w:val="24"/>
          <w:szCs w:val="24"/>
        </w:rPr>
      </w:pPr>
      <w:r w:rsidRPr="00470CEB">
        <w:rPr>
          <w:rFonts w:ascii="Garamond" w:hAnsi="Garamond"/>
          <w:i/>
          <w:sz w:val="24"/>
          <w:szCs w:val="24"/>
        </w:rPr>
        <w:t>b</w:t>
      </w:r>
      <w:r w:rsidR="00A9244B" w:rsidRPr="00470CEB">
        <w:rPr>
          <w:rFonts w:ascii="Garamond" w:hAnsi="Garamond"/>
          <w:i/>
          <w:sz w:val="24"/>
          <w:szCs w:val="24"/>
        </w:rPr>
        <w:t>)</w:t>
      </w:r>
      <w:r w:rsidRPr="00470CEB">
        <w:rPr>
          <w:rFonts w:ascii="Garamond" w:hAnsi="Garamond"/>
          <w:i/>
          <w:sz w:val="24"/>
          <w:szCs w:val="24"/>
        </w:rPr>
        <w:t xml:space="preserve"> ndihma është transparente, nëse ekuivalenti bruto i grantit (EBG) mund të llogaritet me saktësi para dhënies së ndihmës, pa pasur nevojë të kryhet një vlerësim risku për konkurrencën, në përputhje me kërkesat dhe parimet e parashtruara në </w:t>
      </w:r>
      <w:r w:rsidR="00470CEB">
        <w:rPr>
          <w:rFonts w:ascii="Garamond" w:hAnsi="Garamond"/>
          <w:i/>
          <w:sz w:val="24"/>
          <w:szCs w:val="24"/>
        </w:rPr>
        <w:t>k</w:t>
      </w:r>
      <w:r w:rsidRPr="00470CEB">
        <w:rPr>
          <w:rFonts w:ascii="Garamond" w:hAnsi="Garamond"/>
          <w:i/>
          <w:sz w:val="24"/>
          <w:szCs w:val="24"/>
        </w:rPr>
        <w:t>reun 4 të këtij vendimi.</w:t>
      </w:r>
    </w:p>
    <w:p w14:paraId="610221D8" w14:textId="0532D5EE"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 xml:space="preserve">Në </w:t>
      </w:r>
      <w:r w:rsidR="00470CEB">
        <w:rPr>
          <w:rFonts w:ascii="Garamond" w:hAnsi="Garamond"/>
          <w:sz w:val="24"/>
          <w:szCs w:val="24"/>
        </w:rPr>
        <w:t>k</w:t>
      </w:r>
      <w:r w:rsidRPr="00DA5EB5">
        <w:rPr>
          <w:rFonts w:ascii="Garamond" w:hAnsi="Garamond"/>
          <w:sz w:val="24"/>
          <w:szCs w:val="24"/>
        </w:rPr>
        <w:t>reun III “Llogaritja e ekuivalentit bruto të grantit”, të VKM</w:t>
      </w:r>
      <w:r w:rsidR="00470CEB">
        <w:rPr>
          <w:rFonts w:ascii="Garamond" w:hAnsi="Garamond"/>
          <w:sz w:val="24"/>
          <w:szCs w:val="24"/>
        </w:rPr>
        <w:t>-së</w:t>
      </w:r>
      <w:r w:rsidRPr="00DA5EB5">
        <w:rPr>
          <w:rFonts w:ascii="Garamond" w:hAnsi="Garamond"/>
          <w:sz w:val="24"/>
          <w:szCs w:val="24"/>
        </w:rPr>
        <w:t xml:space="preserve"> nr.</w:t>
      </w:r>
      <w:r w:rsidR="00470CEB">
        <w:rPr>
          <w:rFonts w:ascii="Garamond" w:hAnsi="Garamond"/>
          <w:sz w:val="24"/>
          <w:szCs w:val="24"/>
        </w:rPr>
        <w:t xml:space="preserve"> </w:t>
      </w:r>
      <w:r w:rsidRPr="00DA5EB5">
        <w:rPr>
          <w:rFonts w:ascii="Garamond" w:hAnsi="Garamond"/>
          <w:sz w:val="24"/>
          <w:szCs w:val="24"/>
        </w:rPr>
        <w:t>605, datë 31.8.2016</w:t>
      </w:r>
      <w:r w:rsidR="00470CEB">
        <w:rPr>
          <w:rFonts w:ascii="Garamond" w:hAnsi="Garamond"/>
          <w:sz w:val="24"/>
          <w:szCs w:val="24"/>
        </w:rPr>
        <w:t>,</w:t>
      </w:r>
      <w:r w:rsidRPr="00DA5EB5">
        <w:rPr>
          <w:rFonts w:ascii="Garamond" w:hAnsi="Garamond"/>
          <w:sz w:val="24"/>
          <w:szCs w:val="24"/>
        </w:rPr>
        <w:t xml:space="preserve"> përcaktohet se: </w:t>
      </w:r>
      <w:r w:rsidR="00470CEB">
        <w:rPr>
          <w:rFonts w:ascii="Garamond" w:hAnsi="Garamond"/>
          <w:sz w:val="24"/>
          <w:szCs w:val="24"/>
        </w:rPr>
        <w:t>“</w:t>
      </w:r>
      <w:r w:rsidRPr="00DA5EB5">
        <w:rPr>
          <w:rFonts w:ascii="Garamond" w:hAnsi="Garamond"/>
          <w:sz w:val="24"/>
          <w:szCs w:val="24"/>
        </w:rPr>
        <w:t>1 .Granti dhe subvencioni në të holla janë ndihmë transparente</w:t>
      </w:r>
      <w:r w:rsidR="00470CEB">
        <w:rPr>
          <w:rFonts w:ascii="Garamond" w:hAnsi="Garamond"/>
          <w:sz w:val="24"/>
          <w:szCs w:val="24"/>
        </w:rPr>
        <w:t>”</w:t>
      </w:r>
      <w:r w:rsidRPr="00DA5EB5">
        <w:rPr>
          <w:rFonts w:ascii="Garamond" w:hAnsi="Garamond"/>
          <w:sz w:val="24"/>
          <w:szCs w:val="24"/>
        </w:rPr>
        <w:t>.</w:t>
      </w:r>
    </w:p>
    <w:p w14:paraId="29D93B01" w14:textId="2FAF7AE3"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Sa më sipër, bazuar në ligjin nr. 9374, datë 21.4.2005</w:t>
      </w:r>
      <w:r w:rsidR="00470CEB">
        <w:rPr>
          <w:rFonts w:ascii="Garamond" w:hAnsi="Garamond"/>
          <w:sz w:val="24"/>
          <w:szCs w:val="24"/>
        </w:rPr>
        <w:t>,</w:t>
      </w:r>
      <w:r w:rsidRPr="00DA5EB5">
        <w:rPr>
          <w:rFonts w:ascii="Garamond" w:hAnsi="Garamond"/>
          <w:sz w:val="24"/>
          <w:szCs w:val="24"/>
        </w:rPr>
        <w:t xml:space="preserve"> </w:t>
      </w:r>
      <w:r w:rsidR="00470CEB">
        <w:rPr>
          <w:rFonts w:ascii="Garamond" w:hAnsi="Garamond"/>
          <w:sz w:val="24"/>
          <w:szCs w:val="24"/>
        </w:rPr>
        <w:t>“</w:t>
      </w:r>
      <w:r w:rsidRPr="00DA5EB5">
        <w:rPr>
          <w:rFonts w:ascii="Garamond" w:hAnsi="Garamond"/>
          <w:sz w:val="24"/>
          <w:szCs w:val="24"/>
        </w:rPr>
        <w:t>Për ndihmën shtetërore”, i ndryshuar</w:t>
      </w:r>
      <w:r w:rsidR="00470CEB">
        <w:rPr>
          <w:rFonts w:ascii="Garamond" w:hAnsi="Garamond"/>
          <w:sz w:val="24"/>
          <w:szCs w:val="24"/>
        </w:rPr>
        <w:t>,</w:t>
      </w:r>
      <w:r w:rsidRPr="00DA5EB5">
        <w:rPr>
          <w:rFonts w:ascii="Garamond" w:hAnsi="Garamond"/>
          <w:sz w:val="24"/>
          <w:szCs w:val="24"/>
        </w:rPr>
        <w:t xml:space="preserve"> dhe VKM</w:t>
      </w:r>
      <w:r w:rsidR="00470CEB">
        <w:rPr>
          <w:rFonts w:ascii="Garamond" w:hAnsi="Garamond"/>
          <w:sz w:val="24"/>
          <w:szCs w:val="24"/>
        </w:rPr>
        <w:t>-n</w:t>
      </w:r>
      <w:r w:rsidRPr="00DA5EB5">
        <w:rPr>
          <w:rFonts w:ascii="Garamond" w:hAnsi="Garamond"/>
          <w:sz w:val="24"/>
          <w:szCs w:val="24"/>
        </w:rPr>
        <w:t xml:space="preserve"> nr. 605/2016, ndihma “</w:t>
      </w:r>
      <w:r w:rsidRPr="009A2EB5">
        <w:rPr>
          <w:rFonts w:ascii="Garamond" w:hAnsi="Garamond"/>
          <w:i/>
          <w:sz w:val="24"/>
          <w:szCs w:val="24"/>
        </w:rPr>
        <w:t>De minimis</w:t>
      </w:r>
      <w:r w:rsidRPr="00DA5EB5">
        <w:rPr>
          <w:rFonts w:ascii="Garamond" w:hAnsi="Garamond"/>
          <w:sz w:val="24"/>
          <w:szCs w:val="24"/>
        </w:rPr>
        <w:t>” lejohet, nëse përmbushen kushtet e mëposhtme:</w:t>
      </w:r>
    </w:p>
    <w:p w14:paraId="0DB95F8C" w14:textId="7A0A2F7A"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 xml:space="preserve">a) vlera totale e ndihmës dhënë një ndërmarrjeje nuk i kalon </w:t>
      </w:r>
      <w:r w:rsidRPr="009A2EB5">
        <w:rPr>
          <w:rFonts w:ascii="Garamond" w:hAnsi="Garamond"/>
          <w:i/>
          <w:sz w:val="24"/>
          <w:szCs w:val="24"/>
        </w:rPr>
        <w:t>14.000.000</w:t>
      </w:r>
      <w:r w:rsidRPr="00DA5EB5">
        <w:rPr>
          <w:rFonts w:ascii="Garamond" w:hAnsi="Garamond"/>
          <w:sz w:val="24"/>
          <w:szCs w:val="24"/>
        </w:rPr>
        <w:t xml:space="preserve"> (</w:t>
      </w:r>
      <w:r w:rsidRPr="009A2EB5">
        <w:rPr>
          <w:rFonts w:ascii="Garamond" w:hAnsi="Garamond"/>
          <w:i/>
          <w:sz w:val="24"/>
          <w:szCs w:val="24"/>
        </w:rPr>
        <w:t>katërmbëdhjetë milion</w:t>
      </w:r>
      <w:r w:rsidR="00470CEB" w:rsidRPr="009A2EB5">
        <w:rPr>
          <w:rFonts w:ascii="Garamond" w:hAnsi="Garamond"/>
          <w:i/>
          <w:sz w:val="24"/>
          <w:szCs w:val="24"/>
        </w:rPr>
        <w:t>ë</w:t>
      </w:r>
      <w:r w:rsidRPr="00DA5EB5">
        <w:rPr>
          <w:rFonts w:ascii="Garamond" w:hAnsi="Garamond"/>
          <w:sz w:val="24"/>
          <w:szCs w:val="24"/>
        </w:rPr>
        <w:t xml:space="preserve">) </w:t>
      </w:r>
      <w:r w:rsidRPr="009A2EB5">
        <w:rPr>
          <w:rFonts w:ascii="Garamond" w:hAnsi="Garamond"/>
          <w:i/>
          <w:sz w:val="24"/>
          <w:szCs w:val="24"/>
        </w:rPr>
        <w:t>lekë</w:t>
      </w:r>
      <w:r w:rsidRPr="00DA5EB5">
        <w:rPr>
          <w:rFonts w:ascii="Garamond" w:hAnsi="Garamond"/>
          <w:sz w:val="24"/>
          <w:szCs w:val="24"/>
        </w:rPr>
        <w:t xml:space="preserve">, për një periudhë financiare prej </w:t>
      </w:r>
      <w:r w:rsidRPr="009A2EB5">
        <w:rPr>
          <w:rFonts w:ascii="Garamond" w:hAnsi="Garamond"/>
          <w:sz w:val="24"/>
          <w:szCs w:val="24"/>
        </w:rPr>
        <w:t>tre vjetësh</w:t>
      </w:r>
      <w:r w:rsidRPr="00DA5EB5">
        <w:rPr>
          <w:rFonts w:ascii="Garamond" w:hAnsi="Garamond"/>
          <w:sz w:val="24"/>
          <w:szCs w:val="24"/>
        </w:rPr>
        <w:t>. Ky kusht plotësohet duke qenë se buxheti vjetor i skemës është 4, 000, 000 lekë.</w:t>
      </w:r>
    </w:p>
    <w:p w14:paraId="1B932A98" w14:textId="77777777"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b) Ndihma duhet të jepet për një periudhë financiare prej tre vjetësh. Kohëzgjatja e skemës, e cila është marrë në shqyrtim, është gjithsej tre vite, duke plotësuar këtë kusht ligjor. c) ndihma është transparente. Ky kusht plotësohet sepse ndihma jepet në formën e grantit.</w:t>
      </w:r>
    </w:p>
    <w:p w14:paraId="77D5CD8D" w14:textId="02228AD8"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lastRenderedPageBreak/>
        <w:t>Sa më lart, Komisioni vlerëson se plani i ndihmës shtetërore është i lejueshëm</w:t>
      </w:r>
      <w:r w:rsidR="00470CEB">
        <w:rPr>
          <w:rFonts w:ascii="Garamond" w:hAnsi="Garamond"/>
          <w:sz w:val="24"/>
          <w:szCs w:val="24"/>
        </w:rPr>
        <w:t>,</w:t>
      </w:r>
      <w:r w:rsidRPr="00DA5EB5">
        <w:rPr>
          <w:rFonts w:ascii="Garamond" w:hAnsi="Garamond"/>
          <w:sz w:val="24"/>
          <w:szCs w:val="24"/>
        </w:rPr>
        <w:t xml:space="preserve"> në përputhje me nenin 8, të ligjit nr. 9374, datë 21.4.2005</w:t>
      </w:r>
      <w:r w:rsidR="00470CEB">
        <w:rPr>
          <w:rFonts w:ascii="Garamond" w:hAnsi="Garamond"/>
          <w:sz w:val="24"/>
          <w:szCs w:val="24"/>
        </w:rPr>
        <w:t>,</w:t>
      </w:r>
      <w:r w:rsidRPr="00DA5EB5">
        <w:rPr>
          <w:rFonts w:ascii="Garamond" w:hAnsi="Garamond"/>
          <w:sz w:val="24"/>
          <w:szCs w:val="24"/>
        </w:rPr>
        <w:t xml:space="preserve"> </w:t>
      </w:r>
      <w:r w:rsidR="00470CEB">
        <w:rPr>
          <w:rFonts w:ascii="Garamond" w:hAnsi="Garamond"/>
          <w:sz w:val="24"/>
          <w:szCs w:val="24"/>
        </w:rPr>
        <w:t>“</w:t>
      </w:r>
      <w:r w:rsidRPr="00DA5EB5">
        <w:rPr>
          <w:rFonts w:ascii="Garamond" w:hAnsi="Garamond"/>
          <w:sz w:val="24"/>
          <w:szCs w:val="24"/>
        </w:rPr>
        <w:t>Për ndihmën shtetërore”</w:t>
      </w:r>
      <w:r w:rsidR="00470CEB">
        <w:rPr>
          <w:rFonts w:ascii="Garamond" w:hAnsi="Garamond"/>
          <w:sz w:val="24"/>
          <w:szCs w:val="24"/>
        </w:rPr>
        <w:t>,</w:t>
      </w:r>
      <w:r w:rsidRPr="00DA5EB5">
        <w:rPr>
          <w:rFonts w:ascii="Garamond" w:hAnsi="Garamond"/>
          <w:sz w:val="24"/>
          <w:szCs w:val="24"/>
        </w:rPr>
        <w:t xml:space="preserve"> të ndryshuar.</w:t>
      </w:r>
    </w:p>
    <w:p w14:paraId="603B8D3C" w14:textId="77777777" w:rsidR="00A9244B" w:rsidRPr="00DA5EB5" w:rsidRDefault="00A9244B" w:rsidP="008E3AB4">
      <w:pPr>
        <w:spacing w:after="0" w:line="240" w:lineRule="auto"/>
        <w:ind w:firstLine="284"/>
        <w:jc w:val="both"/>
        <w:rPr>
          <w:rFonts w:ascii="Garamond" w:hAnsi="Garamond"/>
          <w:sz w:val="24"/>
          <w:szCs w:val="24"/>
        </w:rPr>
      </w:pPr>
    </w:p>
    <w:p w14:paraId="67A6301B" w14:textId="77777777" w:rsidR="008E3AB4" w:rsidRPr="00DA5EB5" w:rsidRDefault="008E3AB4" w:rsidP="00A9244B">
      <w:pPr>
        <w:spacing w:after="0" w:line="240" w:lineRule="auto"/>
        <w:ind w:firstLine="284"/>
        <w:jc w:val="center"/>
        <w:rPr>
          <w:rFonts w:ascii="Garamond" w:hAnsi="Garamond"/>
          <w:sz w:val="24"/>
          <w:szCs w:val="24"/>
        </w:rPr>
      </w:pPr>
      <w:r w:rsidRPr="00DA5EB5">
        <w:rPr>
          <w:rFonts w:ascii="Garamond" w:hAnsi="Garamond"/>
          <w:sz w:val="24"/>
          <w:szCs w:val="24"/>
        </w:rPr>
        <w:t>PËR KËTO ARSYE:</w:t>
      </w:r>
    </w:p>
    <w:p w14:paraId="6D905891" w14:textId="77777777" w:rsidR="00A9244B" w:rsidRPr="00DA5EB5" w:rsidRDefault="00A9244B" w:rsidP="008E3AB4">
      <w:pPr>
        <w:spacing w:after="0" w:line="240" w:lineRule="auto"/>
        <w:ind w:firstLine="284"/>
        <w:jc w:val="both"/>
        <w:rPr>
          <w:rFonts w:ascii="Garamond" w:hAnsi="Garamond"/>
          <w:sz w:val="24"/>
          <w:szCs w:val="24"/>
        </w:rPr>
      </w:pPr>
    </w:p>
    <w:p w14:paraId="55A2ADEF" w14:textId="4569A4B5"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Komisioni i Ndihmës Shtetërore, në bazë të nen</w:t>
      </w:r>
      <w:r w:rsidR="00470CEB">
        <w:rPr>
          <w:rFonts w:ascii="Garamond" w:hAnsi="Garamond"/>
          <w:sz w:val="24"/>
          <w:szCs w:val="24"/>
        </w:rPr>
        <w:t>eve</w:t>
      </w:r>
      <w:r w:rsidRPr="00DA5EB5">
        <w:rPr>
          <w:rFonts w:ascii="Garamond" w:hAnsi="Garamond"/>
          <w:sz w:val="24"/>
          <w:szCs w:val="24"/>
        </w:rPr>
        <w:t xml:space="preserve"> 4, 8, 22, dhe 31</w:t>
      </w:r>
      <w:r w:rsidR="00470CEB">
        <w:rPr>
          <w:rFonts w:ascii="Garamond" w:hAnsi="Garamond"/>
          <w:sz w:val="24"/>
          <w:szCs w:val="24"/>
        </w:rPr>
        <w:t>,</w:t>
      </w:r>
      <w:r w:rsidRPr="00DA5EB5">
        <w:rPr>
          <w:rFonts w:ascii="Garamond" w:hAnsi="Garamond"/>
          <w:sz w:val="24"/>
          <w:szCs w:val="24"/>
        </w:rPr>
        <w:t xml:space="preserve"> të </w:t>
      </w:r>
      <w:r w:rsidR="00470CEB" w:rsidRPr="00DA5EB5">
        <w:rPr>
          <w:rFonts w:ascii="Garamond" w:hAnsi="Garamond"/>
          <w:sz w:val="24"/>
          <w:szCs w:val="24"/>
        </w:rPr>
        <w:t>ligjit n</w:t>
      </w:r>
      <w:r w:rsidRPr="00DA5EB5">
        <w:rPr>
          <w:rFonts w:ascii="Garamond" w:hAnsi="Garamond"/>
          <w:sz w:val="24"/>
          <w:szCs w:val="24"/>
        </w:rPr>
        <w:t>r. 9374, datë 21.4.2005</w:t>
      </w:r>
      <w:r w:rsidR="00470CEB">
        <w:rPr>
          <w:rFonts w:ascii="Garamond" w:hAnsi="Garamond"/>
          <w:sz w:val="24"/>
          <w:szCs w:val="24"/>
        </w:rPr>
        <w:t>,</w:t>
      </w:r>
      <w:r w:rsidRPr="00DA5EB5">
        <w:rPr>
          <w:rFonts w:ascii="Garamond" w:hAnsi="Garamond"/>
          <w:sz w:val="24"/>
          <w:szCs w:val="24"/>
        </w:rPr>
        <w:t xml:space="preserve"> </w:t>
      </w:r>
      <w:r w:rsidR="00470CEB">
        <w:rPr>
          <w:rFonts w:ascii="Garamond" w:hAnsi="Garamond"/>
          <w:sz w:val="24"/>
          <w:szCs w:val="24"/>
        </w:rPr>
        <w:t>“</w:t>
      </w:r>
      <w:r w:rsidRPr="00DA5EB5">
        <w:rPr>
          <w:rFonts w:ascii="Garamond" w:hAnsi="Garamond"/>
          <w:sz w:val="24"/>
          <w:szCs w:val="24"/>
        </w:rPr>
        <w:t>Për ndihmën shtetërore”, të ndryshuar</w:t>
      </w:r>
      <w:r w:rsidR="00470CEB">
        <w:rPr>
          <w:rFonts w:ascii="Garamond" w:hAnsi="Garamond"/>
          <w:sz w:val="24"/>
          <w:szCs w:val="24"/>
        </w:rPr>
        <w:t>,</w:t>
      </w:r>
    </w:p>
    <w:p w14:paraId="5CF77C05" w14:textId="77777777" w:rsidR="00A9244B" w:rsidRPr="00DA5EB5" w:rsidRDefault="00A9244B" w:rsidP="008E3AB4">
      <w:pPr>
        <w:spacing w:after="0" w:line="240" w:lineRule="auto"/>
        <w:ind w:firstLine="284"/>
        <w:jc w:val="both"/>
        <w:rPr>
          <w:rFonts w:ascii="Garamond" w:hAnsi="Garamond"/>
          <w:sz w:val="24"/>
          <w:szCs w:val="24"/>
        </w:rPr>
      </w:pPr>
    </w:p>
    <w:p w14:paraId="1D5DAFA0" w14:textId="77777777" w:rsidR="008E3AB4" w:rsidRPr="00DA5EB5" w:rsidRDefault="008E3AB4" w:rsidP="00A9244B">
      <w:pPr>
        <w:spacing w:after="0" w:line="240" w:lineRule="auto"/>
        <w:ind w:firstLine="284"/>
        <w:jc w:val="center"/>
        <w:rPr>
          <w:rFonts w:ascii="Garamond" w:hAnsi="Garamond"/>
          <w:sz w:val="24"/>
          <w:szCs w:val="24"/>
        </w:rPr>
      </w:pPr>
      <w:r w:rsidRPr="00DA5EB5">
        <w:rPr>
          <w:rFonts w:ascii="Garamond" w:hAnsi="Garamond"/>
          <w:sz w:val="24"/>
          <w:szCs w:val="24"/>
        </w:rPr>
        <w:t>VENDOSI:</w:t>
      </w:r>
    </w:p>
    <w:p w14:paraId="2E273E81" w14:textId="77777777" w:rsidR="00A9244B" w:rsidRPr="00DA5EB5" w:rsidRDefault="00A9244B" w:rsidP="008E3AB4">
      <w:pPr>
        <w:spacing w:after="0" w:line="240" w:lineRule="auto"/>
        <w:ind w:firstLine="284"/>
        <w:jc w:val="both"/>
        <w:rPr>
          <w:rFonts w:ascii="Garamond" w:hAnsi="Garamond"/>
          <w:sz w:val="24"/>
          <w:szCs w:val="24"/>
        </w:rPr>
      </w:pPr>
    </w:p>
    <w:p w14:paraId="3295A93D" w14:textId="6CFBD548"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 xml:space="preserve">1. Të autorizojë skemën e ndihmës shtetërore në formën e grantit “Grante për të rinjtë në mbështetje të zhvillimit të iniciativave ekonomike lokale”, të miratuar me </w:t>
      </w:r>
      <w:r w:rsidR="00470CEB">
        <w:rPr>
          <w:rFonts w:ascii="Garamond" w:hAnsi="Garamond"/>
          <w:sz w:val="24"/>
          <w:szCs w:val="24"/>
        </w:rPr>
        <w:t>v</w:t>
      </w:r>
      <w:r w:rsidRPr="00DA5EB5">
        <w:rPr>
          <w:rFonts w:ascii="Garamond" w:hAnsi="Garamond"/>
          <w:sz w:val="24"/>
          <w:szCs w:val="24"/>
        </w:rPr>
        <w:t>endimin e Këshillit Bashkiak Durrës nr. 115, datë 24.12.2024</w:t>
      </w:r>
      <w:r w:rsidR="00470CEB">
        <w:rPr>
          <w:rFonts w:ascii="Garamond" w:hAnsi="Garamond"/>
          <w:sz w:val="24"/>
          <w:szCs w:val="24"/>
        </w:rPr>
        <w:t>,</w:t>
      </w:r>
      <w:r w:rsidRPr="00DA5EB5">
        <w:rPr>
          <w:rFonts w:ascii="Garamond" w:hAnsi="Garamond"/>
          <w:sz w:val="24"/>
          <w:szCs w:val="24"/>
        </w:rPr>
        <w:t xml:space="preserve"> “Për miratimin e Programit Buxhetor Afatmesëm 2025</w:t>
      </w:r>
      <w:r w:rsidR="00470CEB">
        <w:rPr>
          <w:rFonts w:ascii="Garamond" w:hAnsi="Garamond"/>
          <w:sz w:val="24"/>
          <w:szCs w:val="24"/>
        </w:rPr>
        <w:t>–</w:t>
      </w:r>
      <w:r w:rsidRPr="00DA5EB5">
        <w:rPr>
          <w:rFonts w:ascii="Garamond" w:hAnsi="Garamond"/>
          <w:sz w:val="24"/>
          <w:szCs w:val="24"/>
        </w:rPr>
        <w:t>2027 dhe detajimin e buxhetit të Bashkisë Durrës për vitin 2025</w:t>
      </w:r>
      <w:r w:rsidR="00470CEB">
        <w:rPr>
          <w:rFonts w:ascii="Garamond" w:hAnsi="Garamond"/>
          <w:sz w:val="24"/>
          <w:szCs w:val="24"/>
        </w:rPr>
        <w:t>,</w:t>
      </w:r>
      <w:r w:rsidRPr="00DA5EB5">
        <w:rPr>
          <w:rFonts w:ascii="Garamond" w:hAnsi="Garamond"/>
          <w:sz w:val="24"/>
          <w:szCs w:val="24"/>
        </w:rPr>
        <w:t xml:space="preserve"> dhe programin buxhetor afatmesëm 2025</w:t>
      </w:r>
      <w:r w:rsidR="00470CEB">
        <w:rPr>
          <w:rFonts w:ascii="Garamond" w:hAnsi="Garamond"/>
          <w:sz w:val="24"/>
          <w:szCs w:val="24"/>
        </w:rPr>
        <w:t>–</w:t>
      </w:r>
      <w:r w:rsidRPr="00DA5EB5">
        <w:rPr>
          <w:rFonts w:ascii="Garamond" w:hAnsi="Garamond"/>
          <w:sz w:val="24"/>
          <w:szCs w:val="24"/>
        </w:rPr>
        <w:t>2027”.</w:t>
      </w:r>
    </w:p>
    <w:p w14:paraId="328A62DA" w14:textId="01043C80"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2. Çdo përfitues i ndihmës duhet të nënshkruaj deklaratën e ndihmës “</w:t>
      </w:r>
      <w:r w:rsidRPr="00470CEB">
        <w:rPr>
          <w:rFonts w:ascii="Garamond" w:hAnsi="Garamond"/>
          <w:i/>
          <w:sz w:val="24"/>
          <w:szCs w:val="24"/>
        </w:rPr>
        <w:t>De</w:t>
      </w:r>
      <w:r w:rsidR="00470CEB" w:rsidRPr="00470CEB">
        <w:rPr>
          <w:rFonts w:ascii="Garamond" w:hAnsi="Garamond"/>
          <w:i/>
          <w:sz w:val="24"/>
          <w:szCs w:val="24"/>
        </w:rPr>
        <w:t xml:space="preserve"> </w:t>
      </w:r>
      <w:r w:rsidRPr="00470CEB">
        <w:rPr>
          <w:rFonts w:ascii="Garamond" w:hAnsi="Garamond"/>
          <w:i/>
          <w:sz w:val="24"/>
          <w:szCs w:val="24"/>
        </w:rPr>
        <w:t>minimis</w:t>
      </w:r>
      <w:r w:rsidRPr="00DA5EB5">
        <w:rPr>
          <w:rFonts w:ascii="Garamond" w:hAnsi="Garamond"/>
          <w:sz w:val="24"/>
          <w:szCs w:val="24"/>
        </w:rPr>
        <w:t xml:space="preserve">” dhe të dorëzoj një kopje të deklaratës pranë Bashkisë Durrës. Vlera totale e ndihmës </w:t>
      </w:r>
      <w:r w:rsidR="00470CEB">
        <w:rPr>
          <w:rFonts w:ascii="Garamond" w:hAnsi="Garamond"/>
          <w:sz w:val="24"/>
          <w:szCs w:val="24"/>
        </w:rPr>
        <w:t>së</w:t>
      </w:r>
      <w:r w:rsidRPr="00DA5EB5">
        <w:rPr>
          <w:rFonts w:ascii="Garamond" w:hAnsi="Garamond"/>
          <w:sz w:val="24"/>
          <w:szCs w:val="24"/>
        </w:rPr>
        <w:t xml:space="preserve"> dhënë një ndërmarrjeje nuk duhet të kalojë </w:t>
      </w:r>
      <w:r w:rsidRPr="00470CEB">
        <w:rPr>
          <w:rFonts w:ascii="Garamond" w:hAnsi="Garamond"/>
          <w:i/>
          <w:sz w:val="24"/>
          <w:szCs w:val="24"/>
        </w:rPr>
        <w:t>14.000.000</w:t>
      </w:r>
      <w:r w:rsidRPr="00DA5EB5">
        <w:rPr>
          <w:rFonts w:ascii="Garamond" w:hAnsi="Garamond"/>
          <w:sz w:val="24"/>
          <w:szCs w:val="24"/>
        </w:rPr>
        <w:t xml:space="preserve"> (</w:t>
      </w:r>
      <w:r w:rsidRPr="00470CEB">
        <w:rPr>
          <w:rFonts w:ascii="Garamond" w:hAnsi="Garamond"/>
          <w:i/>
          <w:sz w:val="24"/>
          <w:szCs w:val="24"/>
        </w:rPr>
        <w:t>katërmbëdhjetë milion</w:t>
      </w:r>
      <w:r w:rsidR="00470CEB" w:rsidRPr="00470CEB">
        <w:rPr>
          <w:rFonts w:ascii="Garamond" w:hAnsi="Garamond"/>
          <w:i/>
          <w:sz w:val="24"/>
          <w:szCs w:val="24"/>
        </w:rPr>
        <w:t>ë</w:t>
      </w:r>
      <w:r w:rsidRPr="00DA5EB5">
        <w:rPr>
          <w:rFonts w:ascii="Garamond" w:hAnsi="Garamond"/>
          <w:sz w:val="24"/>
          <w:szCs w:val="24"/>
        </w:rPr>
        <w:t xml:space="preserve">) lekë, për një periudhë financiare prej </w:t>
      </w:r>
      <w:r w:rsidRPr="00470CEB">
        <w:rPr>
          <w:rFonts w:ascii="Garamond" w:hAnsi="Garamond"/>
          <w:i/>
          <w:sz w:val="24"/>
          <w:szCs w:val="24"/>
        </w:rPr>
        <w:t>tre vjetësh</w:t>
      </w:r>
      <w:r w:rsidRPr="00DA5EB5">
        <w:rPr>
          <w:rFonts w:ascii="Garamond" w:hAnsi="Garamond"/>
          <w:sz w:val="24"/>
          <w:szCs w:val="24"/>
        </w:rPr>
        <w:t>.</w:t>
      </w:r>
    </w:p>
    <w:p w14:paraId="66AA5699" w14:textId="77777777" w:rsidR="00470CEB"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3. Bashkia Durrës</w:t>
      </w:r>
      <w:r w:rsidR="00470CEB">
        <w:rPr>
          <w:rFonts w:ascii="Garamond" w:hAnsi="Garamond"/>
          <w:sz w:val="24"/>
          <w:szCs w:val="24"/>
        </w:rPr>
        <w:t>,</w:t>
      </w:r>
      <w:r w:rsidRPr="00DA5EB5">
        <w:rPr>
          <w:rFonts w:ascii="Garamond" w:hAnsi="Garamond"/>
          <w:sz w:val="24"/>
          <w:szCs w:val="24"/>
        </w:rPr>
        <w:t xml:space="preserve"> brenda datës 31 mars të çdo viti</w:t>
      </w:r>
      <w:r w:rsidR="00470CEB">
        <w:rPr>
          <w:rFonts w:ascii="Garamond" w:hAnsi="Garamond"/>
          <w:sz w:val="24"/>
          <w:szCs w:val="24"/>
        </w:rPr>
        <w:t>,</w:t>
      </w:r>
      <w:r w:rsidRPr="00DA5EB5">
        <w:rPr>
          <w:rFonts w:ascii="Garamond" w:hAnsi="Garamond"/>
          <w:sz w:val="24"/>
          <w:szCs w:val="24"/>
        </w:rPr>
        <w:t xml:space="preserve"> të paraqesë raport për impaktin e ndihmës shtetërore gjatë vitit paraardhës financiar. Raportet e zbatimit duhet të përmbajnë informacion të detajuar mbi shpenzimet e bëra dhe produktet e arritura. </w:t>
      </w:r>
    </w:p>
    <w:p w14:paraId="01FF08EF" w14:textId="2FC909EB"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4. Të gjitha të dhënat për zbatimin e skemës të ruhen deri në dhjetë vjet, pasi ndihma e fundit individuale të jetë dhënë në kuadër të kësaj skeme.</w:t>
      </w:r>
    </w:p>
    <w:p w14:paraId="30067418" w14:textId="1A91BA91"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 xml:space="preserve">5. Ky vendim të botohet në </w:t>
      </w:r>
      <w:r w:rsidR="00470CEB" w:rsidRPr="00DA5EB5">
        <w:rPr>
          <w:rFonts w:ascii="Garamond" w:hAnsi="Garamond"/>
          <w:sz w:val="24"/>
          <w:szCs w:val="24"/>
        </w:rPr>
        <w:t>Fletoren Zyrtare</w:t>
      </w:r>
      <w:r w:rsidRPr="00DA5EB5">
        <w:rPr>
          <w:rFonts w:ascii="Garamond" w:hAnsi="Garamond"/>
          <w:sz w:val="24"/>
          <w:szCs w:val="24"/>
        </w:rPr>
        <w:t>.</w:t>
      </w:r>
    </w:p>
    <w:p w14:paraId="02A08A33" w14:textId="77777777" w:rsidR="00A9244B" w:rsidRPr="00DA5EB5" w:rsidRDefault="00A9244B" w:rsidP="008E3AB4">
      <w:pPr>
        <w:spacing w:after="0" w:line="240" w:lineRule="auto"/>
        <w:ind w:firstLine="284"/>
        <w:jc w:val="both"/>
        <w:rPr>
          <w:rFonts w:ascii="Garamond" w:hAnsi="Garamond"/>
          <w:sz w:val="24"/>
          <w:szCs w:val="24"/>
        </w:rPr>
      </w:pPr>
    </w:p>
    <w:p w14:paraId="63E289F6" w14:textId="77777777" w:rsidR="008E3AB4" w:rsidRPr="00DA5EB5" w:rsidRDefault="008E3AB4" w:rsidP="008E3AB4">
      <w:pPr>
        <w:spacing w:after="0" w:line="240" w:lineRule="auto"/>
        <w:ind w:firstLine="284"/>
        <w:jc w:val="both"/>
        <w:rPr>
          <w:rFonts w:ascii="Garamond" w:hAnsi="Garamond"/>
          <w:sz w:val="24"/>
          <w:szCs w:val="24"/>
        </w:rPr>
      </w:pPr>
      <w:r w:rsidRPr="00DA5EB5">
        <w:rPr>
          <w:rFonts w:ascii="Garamond" w:hAnsi="Garamond"/>
          <w:sz w:val="24"/>
          <w:szCs w:val="24"/>
        </w:rPr>
        <w:t>KOMISIONI I NDIHMËS SHTETËRORE</w:t>
      </w:r>
    </w:p>
    <w:p w14:paraId="04D38E7F" w14:textId="77777777" w:rsidR="00A9244B" w:rsidRPr="00DA5EB5" w:rsidRDefault="00A9244B" w:rsidP="00A9244B">
      <w:pPr>
        <w:spacing w:after="0" w:line="240" w:lineRule="auto"/>
        <w:ind w:firstLine="284"/>
        <w:jc w:val="both"/>
        <w:rPr>
          <w:rFonts w:ascii="Garamond" w:hAnsi="Garamond"/>
          <w:sz w:val="24"/>
          <w:szCs w:val="24"/>
        </w:rPr>
      </w:pPr>
      <w:r w:rsidRPr="00470CEB">
        <w:rPr>
          <w:rFonts w:ascii="Garamond" w:hAnsi="Garamond"/>
          <w:b/>
          <w:sz w:val="24"/>
          <w:szCs w:val="24"/>
        </w:rPr>
        <w:t>Kryetar</w:t>
      </w:r>
      <w:r w:rsidRPr="00DA5EB5">
        <w:rPr>
          <w:rFonts w:ascii="Garamond" w:hAnsi="Garamond"/>
          <w:sz w:val="24"/>
          <w:szCs w:val="24"/>
        </w:rPr>
        <w:t>: Blendi Gonxhja</w:t>
      </w:r>
    </w:p>
    <w:p w14:paraId="430E4660" w14:textId="77777777" w:rsidR="00A9244B" w:rsidRPr="00DA5EB5" w:rsidRDefault="00A9244B" w:rsidP="00A9244B">
      <w:pPr>
        <w:spacing w:after="0" w:line="240" w:lineRule="auto"/>
        <w:ind w:firstLine="284"/>
        <w:jc w:val="both"/>
        <w:rPr>
          <w:rFonts w:ascii="Garamond" w:hAnsi="Garamond"/>
          <w:sz w:val="24"/>
          <w:szCs w:val="24"/>
        </w:rPr>
      </w:pPr>
      <w:r w:rsidRPr="00470CEB">
        <w:rPr>
          <w:rFonts w:ascii="Garamond" w:hAnsi="Garamond"/>
          <w:b/>
          <w:sz w:val="24"/>
          <w:szCs w:val="24"/>
        </w:rPr>
        <w:t>Anëtarë</w:t>
      </w:r>
      <w:r w:rsidRPr="00DA5EB5">
        <w:rPr>
          <w:rFonts w:ascii="Garamond" w:hAnsi="Garamond"/>
          <w:sz w:val="24"/>
          <w:szCs w:val="24"/>
        </w:rPr>
        <w:t>: Mimoza Dhëmbi, Besnik Çina, Keida Qirko, Ahmet Mançellari</w:t>
      </w:r>
    </w:p>
    <w:p w14:paraId="15AE991C" w14:textId="77777777" w:rsidR="00A9244B" w:rsidRPr="00DA5EB5" w:rsidRDefault="00A9244B" w:rsidP="00A9244B">
      <w:pPr>
        <w:spacing w:after="0" w:line="240" w:lineRule="auto"/>
      </w:pPr>
    </w:p>
    <w:p w14:paraId="66347E8B" w14:textId="77777777" w:rsidR="00A9244B" w:rsidRPr="00DA5EB5" w:rsidRDefault="00A9244B" w:rsidP="00A9244B">
      <w:pPr>
        <w:spacing w:after="0" w:line="240" w:lineRule="auto"/>
      </w:pPr>
    </w:p>
    <w:p w14:paraId="06E77D41" w14:textId="77777777" w:rsidR="00A9244B" w:rsidRPr="00DA5EB5" w:rsidRDefault="00A9244B" w:rsidP="00A9244B">
      <w:pPr>
        <w:spacing w:after="0" w:line="240" w:lineRule="auto"/>
      </w:pPr>
    </w:p>
    <w:p w14:paraId="79BCE985" w14:textId="77777777" w:rsidR="00A9244B" w:rsidRPr="00DA5EB5" w:rsidRDefault="00A9244B" w:rsidP="00A9244B">
      <w:pPr>
        <w:spacing w:after="0" w:line="240" w:lineRule="auto"/>
        <w:ind w:firstLine="284"/>
        <w:jc w:val="both"/>
        <w:rPr>
          <w:rFonts w:ascii="Garamond" w:hAnsi="Garamond"/>
          <w:sz w:val="24"/>
          <w:szCs w:val="24"/>
        </w:rPr>
      </w:pPr>
    </w:p>
    <w:p w14:paraId="5F579B62" w14:textId="77777777" w:rsidR="008E3AB4" w:rsidRPr="00DA5EB5" w:rsidRDefault="008E3AB4" w:rsidP="008E3AB4">
      <w:pPr>
        <w:spacing w:after="0" w:line="240" w:lineRule="auto"/>
        <w:ind w:firstLine="284"/>
        <w:jc w:val="both"/>
        <w:rPr>
          <w:rFonts w:ascii="Garamond" w:hAnsi="Garamond"/>
          <w:sz w:val="24"/>
          <w:szCs w:val="24"/>
        </w:rPr>
      </w:pPr>
    </w:p>
    <w:sectPr w:rsidR="008E3AB4" w:rsidRPr="00DA5EB5" w:rsidSect="00085D75">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8E87A2" w14:textId="77777777" w:rsidR="00A81699" w:rsidRDefault="00A81699" w:rsidP="00A9244B">
      <w:pPr>
        <w:spacing w:after="0" w:line="240" w:lineRule="auto"/>
      </w:pPr>
      <w:r>
        <w:separator/>
      </w:r>
    </w:p>
  </w:endnote>
  <w:endnote w:type="continuationSeparator" w:id="0">
    <w:p w14:paraId="53FF6B13" w14:textId="77777777" w:rsidR="00A81699" w:rsidRDefault="00A81699" w:rsidP="00A9244B">
      <w:pPr>
        <w:spacing w:after="0" w:line="240" w:lineRule="auto"/>
      </w:pPr>
      <w:r>
        <w:continuationSeparator/>
      </w:r>
    </w:p>
  </w:endnote>
  <w:endnote w:type="continuationNotice" w:id="1">
    <w:p w14:paraId="1F6E30B7" w14:textId="77777777" w:rsidR="00A81699" w:rsidRDefault="00A816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C0D7A" w14:textId="77777777" w:rsidR="00A81699" w:rsidRDefault="00A81699" w:rsidP="00A9244B">
      <w:pPr>
        <w:spacing w:after="0" w:line="240" w:lineRule="auto"/>
      </w:pPr>
      <w:r>
        <w:separator/>
      </w:r>
    </w:p>
  </w:footnote>
  <w:footnote w:type="continuationSeparator" w:id="0">
    <w:p w14:paraId="3E01D02C" w14:textId="77777777" w:rsidR="00A81699" w:rsidRDefault="00A81699" w:rsidP="00A9244B">
      <w:pPr>
        <w:spacing w:after="0" w:line="240" w:lineRule="auto"/>
      </w:pPr>
      <w:r>
        <w:continuationSeparator/>
      </w:r>
    </w:p>
  </w:footnote>
  <w:footnote w:type="continuationNotice" w:id="1">
    <w:p w14:paraId="08D3DAC7" w14:textId="77777777" w:rsidR="00A81699" w:rsidRDefault="00A81699">
      <w:pPr>
        <w:spacing w:after="0" w:line="240" w:lineRule="auto"/>
      </w:pPr>
    </w:p>
  </w:footnote>
  <w:footnote w:id="2">
    <w:p w14:paraId="403BFCAE" w14:textId="339F3AAB" w:rsidR="00A81699" w:rsidRPr="00470CEB" w:rsidRDefault="00A81699" w:rsidP="00A9244B">
      <w:pPr>
        <w:spacing w:after="0" w:line="240" w:lineRule="auto"/>
        <w:ind w:firstLine="284"/>
        <w:jc w:val="both"/>
        <w:rPr>
          <w:rFonts w:ascii="Garamond" w:hAnsi="Garamond"/>
          <w:sz w:val="20"/>
          <w:szCs w:val="20"/>
        </w:rPr>
      </w:pPr>
      <w:r w:rsidRPr="00470CEB">
        <w:rPr>
          <w:rStyle w:val="FootnoteReference"/>
          <w:rFonts w:ascii="Garamond" w:hAnsi="Garamond"/>
          <w:sz w:val="20"/>
          <w:szCs w:val="20"/>
        </w:rPr>
        <w:footnoteRef/>
      </w:r>
      <w:r w:rsidRPr="00470CEB">
        <w:rPr>
          <w:rFonts w:ascii="Garamond" w:hAnsi="Garamond"/>
          <w:sz w:val="20"/>
          <w:szCs w:val="20"/>
        </w:rPr>
        <w:t xml:space="preserve"> Ligji nr. 9590, datë 27.7.2006, “Për ratifikimin e </w:t>
      </w:r>
      <w:r>
        <w:rPr>
          <w:rFonts w:ascii="Garamond" w:hAnsi="Garamond"/>
          <w:sz w:val="20"/>
          <w:szCs w:val="20"/>
        </w:rPr>
        <w:t>‘</w:t>
      </w:r>
      <w:r w:rsidRPr="00470CEB">
        <w:rPr>
          <w:rFonts w:ascii="Garamond" w:hAnsi="Garamond"/>
          <w:sz w:val="20"/>
          <w:szCs w:val="20"/>
        </w:rPr>
        <w:t>Marrëveshjes së stabilizim-asoci</w:t>
      </w:r>
      <w:r>
        <w:rPr>
          <w:rFonts w:ascii="Garamond" w:hAnsi="Garamond"/>
          <w:sz w:val="20"/>
          <w:szCs w:val="20"/>
        </w:rPr>
        <w:t>i</w:t>
      </w:r>
      <w:r w:rsidRPr="00470CEB">
        <w:rPr>
          <w:rFonts w:ascii="Garamond" w:hAnsi="Garamond"/>
          <w:sz w:val="20"/>
          <w:szCs w:val="20"/>
        </w:rPr>
        <w:t>mit ndërmjet Republikës së Shqipërisë dhe Komuniteteve Evropiane e shteteve të tyre anëtare</w:t>
      </w:r>
      <w:r>
        <w:rPr>
          <w:rFonts w:ascii="Garamond" w:hAnsi="Garamond"/>
          <w:sz w:val="20"/>
          <w:szCs w:val="20"/>
        </w:rPr>
        <w:t>’</w:t>
      </w:r>
      <w:r w:rsidRPr="00470CEB">
        <w:rPr>
          <w:rFonts w:ascii="Garamond" w:hAnsi="Garamond"/>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evenAndOddHeaders/>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AB4"/>
    <w:rsid w:val="0000668C"/>
    <w:rsid w:val="00051BC2"/>
    <w:rsid w:val="00085D75"/>
    <w:rsid w:val="00122874"/>
    <w:rsid w:val="00163519"/>
    <w:rsid w:val="00167242"/>
    <w:rsid w:val="001F084B"/>
    <w:rsid w:val="00231208"/>
    <w:rsid w:val="003E6842"/>
    <w:rsid w:val="00406A2E"/>
    <w:rsid w:val="00470CEB"/>
    <w:rsid w:val="00515211"/>
    <w:rsid w:val="00537797"/>
    <w:rsid w:val="005C3C27"/>
    <w:rsid w:val="00687550"/>
    <w:rsid w:val="006F7F4C"/>
    <w:rsid w:val="007D7D00"/>
    <w:rsid w:val="008E3AB4"/>
    <w:rsid w:val="009A2EB5"/>
    <w:rsid w:val="00A81699"/>
    <w:rsid w:val="00A9244B"/>
    <w:rsid w:val="00B73CD8"/>
    <w:rsid w:val="00BE4E27"/>
    <w:rsid w:val="00D13C4B"/>
    <w:rsid w:val="00DA5EB5"/>
    <w:rsid w:val="00E82C7D"/>
    <w:rsid w:val="00FF021F"/>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CEC9"/>
  <w15:chartTrackingRefBased/>
  <w15:docId w15:val="{CAD0162D-D202-4DD2-B2F6-0886BB97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3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3C4B"/>
    <w:pPr>
      <w:ind w:left="720"/>
      <w:contextualSpacing/>
    </w:pPr>
  </w:style>
  <w:style w:type="paragraph" w:styleId="FootnoteText">
    <w:name w:val="footnote text"/>
    <w:basedOn w:val="Normal"/>
    <w:link w:val="FootnoteTextChar"/>
    <w:uiPriority w:val="99"/>
    <w:semiHidden/>
    <w:unhideWhenUsed/>
    <w:rsid w:val="00A92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244B"/>
    <w:rPr>
      <w:sz w:val="20"/>
      <w:szCs w:val="20"/>
    </w:rPr>
  </w:style>
  <w:style w:type="character" w:styleId="FootnoteReference">
    <w:name w:val="footnote reference"/>
    <w:basedOn w:val="DefaultParagraphFont"/>
    <w:uiPriority w:val="99"/>
    <w:semiHidden/>
    <w:unhideWhenUsed/>
    <w:rsid w:val="00A9244B"/>
    <w:rPr>
      <w:vertAlign w:val="superscript"/>
    </w:rPr>
  </w:style>
  <w:style w:type="paragraph" w:styleId="Header">
    <w:name w:val="header"/>
    <w:basedOn w:val="Normal"/>
    <w:link w:val="HeaderChar"/>
    <w:uiPriority w:val="99"/>
    <w:semiHidden/>
    <w:unhideWhenUsed/>
    <w:rsid w:val="0051521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15211"/>
  </w:style>
  <w:style w:type="paragraph" w:styleId="Footer">
    <w:name w:val="footer"/>
    <w:basedOn w:val="Normal"/>
    <w:link w:val="FooterChar"/>
    <w:uiPriority w:val="99"/>
    <w:semiHidden/>
    <w:unhideWhenUsed/>
    <w:rsid w:val="0051521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15211"/>
  </w:style>
  <w:style w:type="paragraph" w:styleId="Revision">
    <w:name w:val="Revision"/>
    <w:hidden/>
    <w:uiPriority w:val="99"/>
    <w:semiHidden/>
    <w:rsid w:val="00163519"/>
    <w:pPr>
      <w:spacing w:after="0" w:line="240" w:lineRule="auto"/>
    </w:pPr>
  </w:style>
  <w:style w:type="paragraph" w:styleId="BalloonText">
    <w:name w:val="Balloon Text"/>
    <w:basedOn w:val="Normal"/>
    <w:link w:val="BalloonTextChar"/>
    <w:uiPriority w:val="99"/>
    <w:semiHidden/>
    <w:unhideWhenUsed/>
    <w:rsid w:val="001635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5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CBAB35117A040F192B50959ADE88C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126</Nr_x002e__x0020_akti>
    <Data_x0020_e_x0020_Krijimit xmlns="0e656187-b300-4fb0-8bf4-3a50f872073c">2025-06-16T12:30:15Z</Data_x0020_e_x0020_Krijimit>
    <URL xmlns="0e656187-b300-4fb0-8bf4-3a50f872073c" xsi:nil="true"/>
    <Institucion_x0020_Pergjegjes xmlns="0e656187-b300-4fb0-8bf4-3a50f872073c">http://qbz.gov.al/resource/authority/legal-institution/31|komisioni-i-ndihmes-shteterore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2025-06-16T00:00:00Z</Date_x0020_protokolli>
    <Titulli xmlns="0e656187-b300-4fb0-8bf4-3a50f872073c">Autorizim i ndihmës shtetërore "Grante për të rinjtë në mbështetje të zhvillimit të iniciativave ekonomike lokale"</Titulli>
    <Modifikuesi xmlns="0e656187-b300-4fb0-8bf4-3a50f872073c">valeta.kaftalli</Modifikuesi>
    <Nr_x002e__x0020_prot_x0020_QBZ xmlns="0e656187-b300-4fb0-8bf4-3a50f872073c">951/1</Nr_x002e__x0020_prot_x0020_QBZ>
    <Data_x0020_e_x0020_Modifikimit xmlns="0e656187-b300-4fb0-8bf4-3a50f872073c">2025-06-18T09:57:49Z</Data_x0020_e_x0020_Modifikimit>
    <Dekretuar xmlns="0e656187-b300-4fb0-8bf4-3a50f872073c">false</Dekretuar>
    <Data xmlns="0e656187-b300-4fb0-8bf4-3a50f872073c">2025-06-12T00:00:00Z</Data>
    <Nr_x002e__x0020_protokolli_x0020_i_x0020_aktit xmlns="0e656187-b300-4fb0-8bf4-3a50f872073c">7875/1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CBAB35117A040F192B50959ADE88C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BD0B8-3BAF-44D8-8FC0-3E9AD0B74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0A7FFB-5DED-4C71-B570-F5D9142E094B}">
  <ds:schemaRefs>
    <ds:schemaRef ds:uri="http://www.w3.org/XML/1998/namespace"/>
    <ds:schemaRef ds:uri="0e656187-b300-4fb0-8bf4-3a50f872073c"/>
    <ds:schemaRef ds:uri="http://schemas.microsoft.com/office/2006/metadata/properties"/>
    <ds:schemaRef ds:uri="http://schemas.microsoft.com/office/2006/documentManagement/types"/>
    <ds:schemaRef ds:uri="http://purl.org/dc/dcmitype/"/>
    <ds:schemaRef ds:uri="http://purl.org/dc/elements/1.1/"/>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AD182FD4-F9DC-4FC5-9C5C-2BB35E40F38F}">
  <ds:schemaRefs>
    <ds:schemaRef ds:uri="http://schemas.microsoft.com/sharepoint/v3/contenttype/forms"/>
  </ds:schemaRefs>
</ds:datastoreItem>
</file>

<file path=customXml/itemProps4.xml><?xml version="1.0" encoding="utf-8"?>
<ds:datastoreItem xmlns:ds="http://schemas.openxmlformats.org/officeDocument/2006/customXml" ds:itemID="{DFD5B4AC-C8B5-405B-8FAC-BC6FEDFFA026}">
  <ds:schemaRefs>
    <ds:schemaRef ds:uri="http://schemas.microsoft.com/sharepoint/v3/contenttype/forms"/>
  </ds:schemaRefs>
</ds:datastoreItem>
</file>

<file path=customXml/itemProps5.xml><?xml version="1.0" encoding="utf-8"?>
<ds:datastoreItem xmlns:ds="http://schemas.openxmlformats.org/officeDocument/2006/customXml" ds:itemID="{467C6F61-CF36-41F1-A548-59FB78781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47B805-E2ED-41C9-BA8D-A06CE0BC8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Autorizim i ndihmës shtetërore "Grante për të rinjtë në mbështetje të zhvillimit të iniciativave ekonomike lokale"</vt:lpstr>
    </vt:vector>
  </TitlesOfParts>
  <Company>AKSHI</Company>
  <LinksUpToDate>false</LinksUpToDate>
  <CharactersWithSpaces>9198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Autorizim i ndihmës shtetërore "Grante për të rinjtë në mbështetje të zhvillimit të iniciativave ekonomike lokale"</dc:title>
  <dc:creator>Ermira Bukaci</dc:creator>
  <cp:lastModifiedBy>Entela Suli</cp:lastModifiedBy>
  <cp:revision>11</cp:revision>
  <dcterms:created xsi:type="dcterms:W3CDTF">2025-06-17T10:56:00Z</dcterms:created>
  <dcterms:modified xsi:type="dcterms:W3CDTF">2025-06-18T09:34:00Z</dcterms:modified>
</cp:coreProperties>
</file>