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8B0" w:rsidRPr="009115A1" w:rsidRDefault="00B578B0" w:rsidP="00B578B0">
      <w:pPr>
        <w:pStyle w:val="Akt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VENDIM </w:t>
      </w:r>
    </w:p>
    <w:p w:rsidR="00B578B0" w:rsidRPr="009115A1" w:rsidRDefault="00B578B0" w:rsidP="00B578B0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Nr. 11, datë 1.8.2014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9115A1" w:rsidRDefault="00B578B0" w:rsidP="00B578B0">
      <w:pPr>
        <w:pStyle w:val="Titull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PËR SHPËRNDARJEN E FONDIT PËR ARSIMIN, FONDI I ZHVILLIMIT TË RAJONEVE</w:t>
      </w:r>
    </w:p>
    <w:p w:rsidR="00B578B0" w:rsidRPr="009115A1" w:rsidRDefault="00DE1C47" w:rsidP="00DE1C47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9115A1">
        <w:rPr>
          <w:rFonts w:ascii="Garamond" w:hAnsi="Garamond"/>
          <w:i/>
          <w:sz w:val="24"/>
          <w:szCs w:val="24"/>
          <w:lang w:val="sq-AL"/>
        </w:rPr>
        <w:t>(Ndryshuar me vendimin nr.</w:t>
      </w:r>
      <w:r w:rsidR="00F6756B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9115A1">
        <w:rPr>
          <w:rFonts w:ascii="Garamond" w:hAnsi="Garamond"/>
          <w:i/>
          <w:sz w:val="24"/>
          <w:szCs w:val="24"/>
          <w:lang w:val="sq-AL"/>
        </w:rPr>
        <w:t>19, datë 19.11.2014)</w:t>
      </w:r>
    </w:p>
    <w:p w:rsidR="00DE1C47" w:rsidRPr="009115A1" w:rsidRDefault="00DE1C47" w:rsidP="00DE1C4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sq-AL"/>
        </w:rPr>
      </w:pPr>
      <w:r w:rsidRPr="009115A1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DE1C47" w:rsidRPr="009115A1" w:rsidRDefault="00DE1C47" w:rsidP="00DE1C47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Në mbështetje të nenit 100 të Kushtetutës dhe të nenit 15 e të aneksit 3, të ligjit nr. 185, datë 28.12.2013, “Për buxhetin e vitit 2014”, Komiteti për Zhvillimin e Rajoneve</w:t>
      </w:r>
    </w:p>
    <w:p w:rsidR="00B578B0" w:rsidRPr="009115A1" w:rsidRDefault="00B578B0" w:rsidP="00B578B0">
      <w:pPr>
        <w:pStyle w:val="VENDOSI"/>
        <w:rPr>
          <w:rFonts w:ascii="Garamond" w:hAnsi="Garamond"/>
          <w:sz w:val="24"/>
          <w:szCs w:val="24"/>
          <w:lang w:val="sq-AL"/>
        </w:rPr>
      </w:pPr>
    </w:p>
    <w:p w:rsidR="00B578B0" w:rsidRPr="009115A1" w:rsidRDefault="00B578B0" w:rsidP="00B578B0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VENDOSI: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1. Shpërndarjen e fondeve për projekte në fushën e arsimit (arsimi bazë, i mesëm dhe profesional), në vlerën 260 000 000 (dyqind e gjashtëdhjetë milionë) lekë, pjesë e Fondit për Zhvillimin e Rajoneve për vitin 2014, sipas tabelës 1, bashkëlidhur këtij vendimi.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 2. Të gjitha njësitë e qeverisjes vendore, projektet e të cilave miratohen për t’u financuar, duhet të paraqesin pranë sekretariatit teknik në Ministrinë e Arsimit, brenda një muaji nga publikimi i këtij vendimi, një kalendar me të gjitha afatet e prokurimit publik dhe zbatimit të punimeve të ndërtimit e përdorimit të fondeve (realizimit të investimit), për të vlerësuar realizimin e investimeve.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3. Të gjitha njësitë e qeverisjes vendore, projektet e të cilave miratohen për t’u financuar, sipas tabelës 1 të këtij vendimi, duhet të kryejnë procedurat e prokurimit publik dhe të lidhjes së kontratës përkatëse për zbatimin e punimeve të ndërtimit deri në fund të tremujorit të tretë të vitit 2014. Për fondet e projekteve të </w:t>
      </w:r>
      <w:proofErr w:type="spellStart"/>
      <w:r w:rsidRPr="009115A1">
        <w:rPr>
          <w:rFonts w:ascii="Garamond" w:hAnsi="Garamond"/>
          <w:sz w:val="24"/>
          <w:szCs w:val="24"/>
          <w:lang w:val="sq-AL"/>
        </w:rPr>
        <w:t>paprokuruara</w:t>
      </w:r>
      <w:proofErr w:type="spellEnd"/>
      <w:r w:rsidRPr="009115A1">
        <w:rPr>
          <w:rFonts w:ascii="Garamond" w:hAnsi="Garamond"/>
          <w:sz w:val="24"/>
          <w:szCs w:val="24"/>
          <w:lang w:val="sq-AL"/>
        </w:rPr>
        <w:t xml:space="preserve"> sipas këtij afati, Komiteti për Zhvillimin e Rajoneve ka të drejtën për të rishqyrtuar financimin dhe </w:t>
      </w:r>
      <w:proofErr w:type="spellStart"/>
      <w:r w:rsidRPr="009115A1">
        <w:rPr>
          <w:rFonts w:ascii="Garamond" w:hAnsi="Garamond"/>
          <w:sz w:val="24"/>
          <w:szCs w:val="24"/>
          <w:lang w:val="sq-AL"/>
        </w:rPr>
        <w:t>rialokimin</w:t>
      </w:r>
      <w:proofErr w:type="spellEnd"/>
      <w:r w:rsidRPr="009115A1">
        <w:rPr>
          <w:rFonts w:ascii="Garamond" w:hAnsi="Garamond"/>
          <w:sz w:val="24"/>
          <w:szCs w:val="24"/>
          <w:lang w:val="sq-AL"/>
        </w:rPr>
        <w:t xml:space="preserve"> e fondeve të këtij financimi për një projekt tjetër.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4. Ngarkohet Ministria e Arsimit të bëjë monitorimin dhe raportimin e ecurisë së zbatimit të projekteve pranë Njësisë së Bashkërendimit të Programeve Zhvillimore dhe Planifikimit Strategjik, pjesë e Departamentit të Programimit të Zhvillimit të Financimeve dhe Ndihmës së Huaj, sipas kalendarit të paraqitur nga njësitë e qeverisjes vendore, sipas pikës 3 të këtij vendimi.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5. Ngarkohen ministri i Arsimit, ministri i Financave dhe Departamenti i Programimit të Zhvillimit, Financimeve dhe Ndihmës së Huaj, në Kryeministri, për zbatimin e këtij vendimi.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B578B0" w:rsidRPr="009115A1" w:rsidRDefault="00B578B0" w:rsidP="00B578B0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KRYETARI</w:t>
      </w:r>
    </w:p>
    <w:p w:rsidR="00B578B0" w:rsidRPr="009115A1" w:rsidRDefault="00B578B0" w:rsidP="00B578B0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Edi </w:t>
      </w:r>
      <w:proofErr w:type="spellStart"/>
      <w:r w:rsidRPr="009115A1">
        <w:rPr>
          <w:rFonts w:ascii="Garamond" w:hAnsi="Garamond"/>
          <w:sz w:val="24"/>
          <w:szCs w:val="24"/>
          <w:lang w:val="sq-AL"/>
        </w:rPr>
        <w:t>Rama</w:t>
      </w:r>
      <w:proofErr w:type="spellEnd"/>
    </w:p>
    <w:p w:rsidR="00B578B0" w:rsidRPr="009115A1" w:rsidRDefault="00B578B0" w:rsidP="00B578B0">
      <w:pPr>
        <w:rPr>
          <w:rFonts w:ascii="Garamond" w:hAnsi="Garamond"/>
          <w:sz w:val="24"/>
          <w:szCs w:val="24"/>
          <w:lang w:val="sq-AL"/>
        </w:rPr>
      </w:pP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Zëvendëskryeministri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>Anëtar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Ministri i Financave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="00F6756B">
        <w:rPr>
          <w:rFonts w:ascii="Garamond" w:hAnsi="Garamond"/>
          <w:sz w:val="24"/>
          <w:szCs w:val="24"/>
          <w:lang w:val="sq-AL"/>
        </w:rPr>
        <w:t xml:space="preserve">           </w:t>
      </w:r>
      <w:r w:rsidRPr="009115A1">
        <w:rPr>
          <w:rFonts w:ascii="Garamond" w:hAnsi="Garamond"/>
          <w:sz w:val="24"/>
          <w:szCs w:val="24"/>
          <w:lang w:val="sq-AL"/>
        </w:rPr>
        <w:t>Anëtar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Ministri i Zhvillimit Urban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dhe Turizmit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Ministri i Transportit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dhe Infrastrukturës</w:t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Ministri i Arsimit dhe Sportit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Ministri i Shëndetësisë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Ministri i Bujqësisë, Zhvillimit Rural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Dhe Administrimit të Ujërave</w:t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 </w:t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Ministri i Kulturës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Ministri i Mjedisit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Ministri i Punëve të Brendshme</w:t>
      </w:r>
      <w:r w:rsidRPr="009115A1">
        <w:rPr>
          <w:rFonts w:ascii="Garamond" w:hAnsi="Garamond"/>
          <w:sz w:val="24"/>
          <w:szCs w:val="24"/>
          <w:lang w:val="sq-AL"/>
        </w:rPr>
        <w:tab/>
        <w:t>Anëtar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Ministri i Shtetit për Çështjet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Vendore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Kryetari i Shoqatës së Bashkive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të Shqipërisë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Kryetari i Shoqatës së Komunave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të Shqipërisë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lastRenderedPageBreak/>
        <w:t xml:space="preserve">Kryetari i Shoqatës së Qarqeve 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të Shqipërisë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 xml:space="preserve">Anëtar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Kryetari i Shoqatës për Autonomi 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Vendore</w:t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</w:r>
      <w:r w:rsidRPr="009115A1">
        <w:rPr>
          <w:rFonts w:ascii="Garamond" w:hAnsi="Garamond"/>
          <w:sz w:val="24"/>
          <w:szCs w:val="24"/>
          <w:lang w:val="sq-AL"/>
        </w:rPr>
        <w:tab/>
        <w:t>Anëtar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  <w:sectPr w:rsidR="00B578B0" w:rsidRPr="009115A1" w:rsidSect="00F6756B">
          <w:headerReference w:type="even" r:id="rId6"/>
          <w:footerReference w:type="even" r:id="rId7"/>
          <w:footerReference w:type="default" r:id="rId8"/>
          <w:pgSz w:w="11907" w:h="16840" w:code="9"/>
          <w:pgMar w:top="851" w:right="851" w:bottom="851" w:left="851" w:header="1134" w:footer="1134" w:gutter="0"/>
          <w:pgNumType w:start="5625"/>
          <w:cols w:space="454"/>
          <w:docGrid w:linePitch="360"/>
        </w:sectPr>
      </w:pP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578B0" w:rsidRPr="009115A1" w:rsidRDefault="00B578B0" w:rsidP="00B578B0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Tabela 1. Projektet e Arsimit, Thirrja II për financim </w:t>
      </w:r>
    </w:p>
    <w:p w:rsidR="00B578B0" w:rsidRPr="009115A1" w:rsidRDefault="00B578B0" w:rsidP="00B578B0">
      <w:pPr>
        <w:pStyle w:val="TitulliTitull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>nga Fondi i Zhvillimit të Rajoneve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1"/>
        <w:gridCol w:w="1531"/>
        <w:gridCol w:w="3200"/>
        <w:gridCol w:w="1176"/>
        <w:gridCol w:w="1532"/>
        <w:gridCol w:w="1410"/>
      </w:tblGrid>
      <w:tr w:rsidR="00B578B0" w:rsidRPr="009115A1" w:rsidTr="000C2A5D">
        <w:trPr>
          <w:trHeight w:val="29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proofErr w:type="spellStart"/>
            <w:r w:rsidRPr="009115A1">
              <w:rPr>
                <w:rFonts w:ascii="Garamond" w:eastAsia="Times New Roman" w:hAnsi="Garamond"/>
                <w:b/>
                <w:bCs/>
                <w:color w:val="000000"/>
                <w:sz w:val="24"/>
                <w:szCs w:val="24"/>
                <w:lang w:val="sq-AL"/>
              </w:rPr>
              <w:t>Nr</w:t>
            </w:r>
            <w:proofErr w:type="spellEnd"/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Autoriteti Kontraktues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Titulli i projektit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Programi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Vlera e plotë projektit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Vlera e financimit 2014</w:t>
            </w:r>
          </w:p>
        </w:tc>
      </w:tr>
      <w:tr w:rsidR="00B578B0" w:rsidRPr="009115A1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BERAT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32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Berat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shkollës 9-vjeçare “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Thimi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Tani” Bashkia Berat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31,765,895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15,882,948</w:t>
            </w:r>
          </w:p>
        </w:tc>
      </w:tr>
      <w:tr w:rsidR="00B578B0" w:rsidRPr="009115A1" w:rsidTr="000C2A5D">
        <w:trPr>
          <w:trHeight w:val="463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Ura Vajgurore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Sistemim, rrethim oborri, ndërtim palestre shkolla e  bashkuar, lagjja “4 Shtatori” Ura Vajgurore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35,160,733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17,580,367</w:t>
            </w:r>
          </w:p>
        </w:tc>
      </w:tr>
      <w:tr w:rsidR="00B578B0" w:rsidRPr="009115A1" w:rsidTr="000C2A5D">
        <w:trPr>
          <w:trHeight w:val="21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3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Gjerbës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pjesor, shkolla 9- vjeçare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5,385,450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5,385,450</w:t>
            </w:r>
          </w:p>
        </w:tc>
      </w:tr>
      <w:tr w:rsidR="00B578B0" w:rsidRPr="009115A1" w:rsidTr="000C2A5D">
        <w:trPr>
          <w:trHeight w:val="13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ELBASAN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6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4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Rrajcë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 shkolla CU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Urakë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, Komuna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Rrajcë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9,000,538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4,500,269</w:t>
            </w:r>
          </w:p>
        </w:tc>
      </w:tr>
      <w:tr w:rsidR="00B578B0" w:rsidRPr="009115A1" w:rsidTr="000C2A5D">
        <w:trPr>
          <w:trHeight w:val="25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Orenjë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 shkolla vartëse Fshati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Zdrajsh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Verri, Komuna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Orenjë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4,164,354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4,164,354</w:t>
            </w:r>
          </w:p>
        </w:tc>
      </w:tr>
      <w:tr w:rsidR="00B578B0" w:rsidRPr="009115A1" w:rsidTr="000C2A5D">
        <w:trPr>
          <w:trHeight w:val="24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6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Qendër Librazhd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shkolla 9-vjeçare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Babje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, Komuna Qendër Librazhd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6,699,984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5,359,987</w:t>
            </w:r>
          </w:p>
        </w:tc>
      </w:tr>
      <w:tr w:rsidR="00B578B0" w:rsidRPr="009115A1" w:rsidTr="000C2A5D">
        <w:trPr>
          <w:trHeight w:val="22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7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Qukës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shkolla 9- vjeçare “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Naim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Frashëri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”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Pishkash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, Komuna Qukës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9,703,918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4,851,959</w:t>
            </w:r>
          </w:p>
        </w:tc>
      </w:tr>
      <w:tr w:rsidR="00B578B0" w:rsidRPr="009115A1" w:rsidTr="000C2A5D">
        <w:trPr>
          <w:trHeight w:val="36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8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Përrenjas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dhe rrethim shkolla e mesme “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Halit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Bërzeshta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”  Përrenjas, Bashkia Përrenjas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09240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16,262,336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8,131,168</w:t>
            </w:r>
          </w:p>
        </w:tc>
      </w:tr>
      <w:tr w:rsidR="00B578B0" w:rsidRPr="009115A1" w:rsidTr="000C2A5D">
        <w:trPr>
          <w:trHeight w:val="33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9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Elbasan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Përfundim i punimeve në shkollën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Xhafer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Hakani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, Elbasan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12,000,000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6,000,000</w:t>
            </w:r>
          </w:p>
        </w:tc>
      </w:tr>
      <w:tr w:rsidR="00B578B0" w:rsidRPr="009115A1" w:rsidTr="000C2A5D">
        <w:trPr>
          <w:trHeight w:val="17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Kukur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shkolla e bashkuar “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Muharrem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Zela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”, Komuna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Kukur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21,205,703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10,602,852</w:t>
            </w:r>
          </w:p>
        </w:tc>
      </w:tr>
      <w:tr w:rsidR="00B578B0" w:rsidRPr="009115A1" w:rsidTr="000C2A5D">
        <w:trPr>
          <w:trHeight w:val="167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KUKËS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355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11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Krumë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shkollës 9- vjeçare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Zahrisht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, faza II, Bashkia Krumë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14,325,611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7,162,806</w:t>
            </w:r>
          </w:p>
        </w:tc>
      </w:tr>
      <w:tr w:rsidR="00B578B0" w:rsidRPr="009115A1" w:rsidTr="000C2A5D">
        <w:trPr>
          <w:trHeight w:val="6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DIBËR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26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lastRenderedPageBreak/>
              <w:t>12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Kala e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Dodës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shkollës 9-vjeçare dhe ndërtim palestre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Radomirë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, Komuna Kala e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Dodes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42,616,229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21,308,115</w:t>
            </w:r>
          </w:p>
        </w:tc>
      </w:tr>
      <w:tr w:rsidR="00B578B0" w:rsidRPr="009115A1" w:rsidTr="000C2A5D">
        <w:trPr>
          <w:trHeight w:val="176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FIER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22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13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Fier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shkollës 9- vjeçare “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Andon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Xoxa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” Fier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34,635,910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17,317,955</w:t>
            </w:r>
          </w:p>
        </w:tc>
      </w:tr>
      <w:tr w:rsidR="00B578B0" w:rsidRPr="009115A1" w:rsidTr="000C2A5D">
        <w:trPr>
          <w:trHeight w:val="213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Fier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shkollës 9- vjeçare “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Jani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Bakalli”, Fier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22,107,222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11,053,611</w:t>
            </w:r>
          </w:p>
        </w:tc>
      </w:tr>
      <w:tr w:rsidR="00B578B0" w:rsidRPr="009115A1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GJIROKASTËR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25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15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Komuna Qesarat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shkolla CU fshati Anë-Vjosë, Komuna Qesarat, Tepelenë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5,785,412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5,785,412</w:t>
            </w:r>
          </w:p>
        </w:tc>
      </w:tr>
      <w:tr w:rsidR="00B578B0" w:rsidRPr="009115A1" w:rsidTr="000C2A5D">
        <w:trPr>
          <w:trHeight w:val="88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KORÇË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289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16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Libonik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 i shkollës cikli ulët, fshati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Pocestë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,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Libonik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14,010,895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7,617,097</w:t>
            </w:r>
          </w:p>
        </w:tc>
      </w:tr>
      <w:tr w:rsidR="00B578B0" w:rsidRPr="009115A1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SHKODËR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341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17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Shalë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Rikonstruksioni i shkollës 9- vjeçare fshati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Gimaj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, Komuna Shalë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30,500,358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15,250,179</w:t>
            </w:r>
          </w:p>
        </w:tc>
      </w:tr>
      <w:tr w:rsidR="00B578B0" w:rsidRPr="009115A1" w:rsidTr="000C2A5D">
        <w:trPr>
          <w:trHeight w:val="177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18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Fierzë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Ndërtim i shkollës 9 vjeçare, fshati Mëzi, Pukë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29,026,868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14,513,434</w:t>
            </w:r>
          </w:p>
        </w:tc>
      </w:tr>
      <w:tr w:rsidR="00B578B0" w:rsidRPr="009115A1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LEZHË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510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19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Blinisht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shkollës “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Pjetës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Zahrishi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”, Komuna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Blinisht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, Lezhë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21,472,848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10,736,424</w:t>
            </w:r>
          </w:p>
        </w:tc>
      </w:tr>
      <w:tr w:rsidR="00B578B0" w:rsidRPr="009115A1" w:rsidTr="000C2A5D">
        <w:trPr>
          <w:trHeight w:val="123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TIRANË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325"/>
        </w:trPr>
        <w:tc>
          <w:tcPr>
            <w:tcW w:w="2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20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Njësia Bashkiake nr. 2 </w:t>
            </w:r>
          </w:p>
        </w:tc>
        <w:tc>
          <w:tcPr>
            <w:tcW w:w="17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i nyjave sanitare, Shkolla Ekonomike Tiranë</w:t>
            </w:r>
          </w:p>
        </w:tc>
        <w:tc>
          <w:tcPr>
            <w:tcW w:w="6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0924</w:t>
            </w:r>
          </w:p>
        </w:tc>
        <w:tc>
          <w:tcPr>
            <w:tcW w:w="8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900,000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900,000</w:t>
            </w:r>
          </w:p>
        </w:tc>
      </w:tr>
      <w:tr w:rsidR="00B578B0" w:rsidRPr="009115A1" w:rsidTr="000C2A5D">
        <w:trPr>
          <w:trHeight w:val="5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QARKU VLORË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B578B0" w:rsidRPr="009115A1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21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Komuna Vranisht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Rikonstruksion shkolla  e bashkuar Horë Vranisht, Komuna Vranisht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46,071,231 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23,035,616</w:t>
            </w:r>
          </w:p>
        </w:tc>
      </w:tr>
      <w:tr w:rsidR="00B578B0" w:rsidRPr="009115A1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22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Bashkia Vlorë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Rikonstruksion i shkollës 9- vjeçare “Zigur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Lelo</w:t>
            </w:r>
            <w:proofErr w:type="spellEnd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” Vlorë, Bashkia Vlorë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22,029,600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11,014,800</w:t>
            </w:r>
          </w:p>
        </w:tc>
      </w:tr>
      <w:tr w:rsidR="00B578B0" w:rsidRPr="009115A1" w:rsidTr="000C2A5D">
        <w:trPr>
          <w:trHeight w:val="179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23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Komuna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Finiq</w:t>
            </w:r>
            <w:proofErr w:type="spellEnd"/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Ndërtimi i shkollës 9- vjeçare dhe kopshtit, </w:t>
            </w:r>
            <w:proofErr w:type="spellStart"/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Finiq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09120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79,613,000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31,845,200</w:t>
            </w:r>
          </w:p>
        </w:tc>
      </w:tr>
      <w:tr w:rsidR="00B578B0" w:rsidRPr="009115A1" w:rsidTr="000C2A5D">
        <w:trPr>
          <w:trHeight w:val="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514,444,095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78B0" w:rsidRPr="009115A1" w:rsidRDefault="00B578B0" w:rsidP="000C2A5D">
            <w:pPr>
              <w:widowControl w:val="0"/>
              <w:spacing w:after="0" w:line="240" w:lineRule="auto"/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</w:pPr>
            <w:r w:rsidRPr="009115A1">
              <w:rPr>
                <w:rFonts w:ascii="Garamond" w:eastAsia="Times New Roman" w:hAnsi="Garamond" w:cs="Arial"/>
                <w:b/>
                <w:bCs/>
                <w:sz w:val="24"/>
                <w:szCs w:val="24"/>
                <w:lang w:val="sq-AL"/>
              </w:rPr>
              <w:t>260,000,000</w:t>
            </w:r>
          </w:p>
        </w:tc>
      </w:tr>
    </w:tbl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hAnsi="Garamond"/>
          <w:sz w:val="24"/>
          <w:szCs w:val="24"/>
          <w:lang w:val="sq-AL"/>
        </w:rPr>
        <w:t xml:space="preserve">Shënim: </w:t>
      </w:r>
      <w:r w:rsidRPr="009115A1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“Vlera e plotë e projektit” përfaqëson vlerën brenda së cilës caktohet fondi limit për prokurimin e zbatimit të punimeve (kur nuk ka financim tjetër nga NJQV-të).</w:t>
      </w:r>
    </w:p>
    <w:p w:rsidR="00B578B0" w:rsidRPr="009115A1" w:rsidRDefault="00B578B0" w:rsidP="00B578B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“Vlera e financimit” për vitin 2014 tregon vlerën e financimit që vihet në dispozicion nga buxheti i Fondit për Zhvillimin e Rajoneve për vitin 2014.</w:t>
      </w:r>
    </w:p>
    <w:p w:rsidR="00B578B0" w:rsidRPr="009115A1" w:rsidRDefault="00B578B0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  <w:r w:rsidRPr="009115A1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Diferenca e financimit të vlerës së plotë (mbas prokurimit) me vlerën e financimit për vitin 2014, do të financohet nga FZHR-ja për vitin 2015.</w:t>
      </w:r>
      <w:r w:rsidRPr="009115A1">
        <w:rPr>
          <w:rFonts w:ascii="Garamond" w:hAnsi="Garamond"/>
          <w:sz w:val="24"/>
          <w:szCs w:val="24"/>
          <w:lang w:val="sq-AL"/>
        </w:rPr>
        <w:t xml:space="preserve"> </w:t>
      </w:r>
    </w:p>
    <w:p w:rsidR="00B578B0" w:rsidRPr="009115A1" w:rsidRDefault="00B578B0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DE1C47" w:rsidRPr="009115A1" w:rsidRDefault="00DE1C47" w:rsidP="00B578B0">
      <w:pPr>
        <w:pStyle w:val="Paragrafi"/>
        <w:jc w:val="left"/>
        <w:rPr>
          <w:rFonts w:ascii="Garamond" w:hAnsi="Garamond"/>
          <w:sz w:val="24"/>
          <w:szCs w:val="24"/>
          <w:lang w:val="sq-AL"/>
        </w:rPr>
      </w:pPr>
    </w:p>
    <w:p w:rsidR="00F6756B" w:rsidRDefault="00F6756B" w:rsidP="009115A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F6756B" w:rsidRDefault="00F6756B" w:rsidP="009115A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DE1C47" w:rsidRPr="009115A1" w:rsidRDefault="009115A1" w:rsidP="009115A1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bookmarkEnd w:id="0"/>
      <w:r w:rsidRPr="009115A1">
        <w:rPr>
          <w:rFonts w:ascii="Garamond" w:hAnsi="Garamond"/>
          <w:i/>
          <w:sz w:val="24"/>
          <w:szCs w:val="24"/>
          <w:lang w:val="sq-AL"/>
        </w:rPr>
        <w:lastRenderedPageBreak/>
        <w:t>(Shtuar me vendimin nr.19, datë 19.11.2014)</w:t>
      </w:r>
    </w:p>
    <w:p w:rsidR="001926CC" w:rsidRPr="009115A1" w:rsidRDefault="00DE1C47">
      <w:pPr>
        <w:rPr>
          <w:rFonts w:ascii="Garamond" w:hAnsi="Garamond"/>
          <w:sz w:val="24"/>
          <w:szCs w:val="24"/>
        </w:rPr>
      </w:pPr>
      <w:r w:rsidRPr="009115A1">
        <w:rPr>
          <w:rFonts w:ascii="Garamond" w:hAnsi="Garamond"/>
          <w:noProof/>
          <w:sz w:val="24"/>
          <w:szCs w:val="24"/>
        </w:rPr>
        <w:drawing>
          <wp:inline distT="0" distB="0" distL="0" distR="0" wp14:anchorId="03FFB76A" wp14:editId="042C2225">
            <wp:extent cx="4501702" cy="5829935"/>
            <wp:effectExtent l="0" t="0" r="0" b="0"/>
            <wp:docPr id="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9544" cy="5840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47" w:rsidRPr="009115A1" w:rsidRDefault="00DE1C47">
      <w:pPr>
        <w:rPr>
          <w:rFonts w:ascii="Garamond" w:hAnsi="Garamond"/>
          <w:sz w:val="24"/>
          <w:szCs w:val="24"/>
        </w:rPr>
      </w:pPr>
      <w:r w:rsidRPr="009115A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1B462EF5" wp14:editId="6E8437EE">
            <wp:extent cx="5943600" cy="7779894"/>
            <wp:effectExtent l="0" t="0" r="0" b="0"/>
            <wp:docPr id="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47" w:rsidRPr="009115A1" w:rsidRDefault="00DE1C47">
      <w:pPr>
        <w:rPr>
          <w:rFonts w:ascii="Garamond" w:hAnsi="Garamond"/>
          <w:sz w:val="24"/>
          <w:szCs w:val="24"/>
        </w:rPr>
      </w:pPr>
      <w:r w:rsidRPr="009115A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49D3E557" wp14:editId="61120C80">
            <wp:extent cx="5943600" cy="7385258"/>
            <wp:effectExtent l="0" t="0" r="0" b="0"/>
            <wp:docPr id="5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3852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47" w:rsidRPr="009115A1" w:rsidRDefault="00DE1C47">
      <w:pPr>
        <w:rPr>
          <w:rFonts w:ascii="Garamond" w:hAnsi="Garamond"/>
          <w:sz w:val="24"/>
          <w:szCs w:val="24"/>
        </w:rPr>
      </w:pPr>
      <w:r w:rsidRPr="009115A1"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 wp14:anchorId="2FDD7C56" wp14:editId="5EF7B0A7">
            <wp:extent cx="5943600" cy="3072894"/>
            <wp:effectExtent l="0" t="0" r="0" b="0"/>
            <wp:docPr id="5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2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1C47" w:rsidRPr="00DE1C47" w:rsidRDefault="00DE1C47" w:rsidP="00DE1C47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DE1C47">
        <w:rPr>
          <w:rFonts w:ascii="Garamond" w:eastAsia="MS Mincho" w:hAnsi="Garamond" w:cs="CG Times"/>
          <w:sz w:val="24"/>
          <w:szCs w:val="24"/>
          <w:lang w:val="sq-AL"/>
        </w:rPr>
        <w:t>Shënim</w:t>
      </w:r>
    </w:p>
    <w:p w:rsidR="00DE1C47" w:rsidRPr="00DE1C47" w:rsidRDefault="00DE1C47" w:rsidP="00DE1C47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DE1C47">
        <w:rPr>
          <w:rFonts w:ascii="Garamond" w:eastAsia="MS Mincho" w:hAnsi="Garamond" w:cs="CG Times"/>
          <w:sz w:val="24"/>
          <w:szCs w:val="24"/>
          <w:lang w:val="sq-AL"/>
        </w:rPr>
        <w:t xml:space="preserve">1. </w:t>
      </w:r>
      <w:r w:rsidRPr="00DE1C47">
        <w:rPr>
          <w:rFonts w:ascii="Garamond" w:eastAsia="MS Mincho" w:hAnsi="Garamond" w:cs="CG Times"/>
          <w:sz w:val="24"/>
          <w:szCs w:val="24"/>
          <w:lang w:val="sq-AL"/>
        </w:rPr>
        <w:tab/>
        <w:t>"Vlera e kontratës" përfaqëson vlerën e kontraktuar nga autoriteti kontraktues për zbatimin e punimeve të projektit, të kërkuar për financim.</w:t>
      </w:r>
    </w:p>
    <w:p w:rsidR="00DE1C47" w:rsidRPr="00DE1C47" w:rsidRDefault="00DE1C47" w:rsidP="00DE1C47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DE1C47">
        <w:rPr>
          <w:rFonts w:ascii="Garamond" w:eastAsia="MS Mincho" w:hAnsi="Garamond" w:cs="CG Times"/>
          <w:sz w:val="24"/>
          <w:szCs w:val="24"/>
          <w:lang w:val="sq-AL"/>
        </w:rPr>
        <w:t>2.</w:t>
      </w:r>
      <w:r w:rsidRPr="00DE1C47">
        <w:rPr>
          <w:rFonts w:ascii="Garamond" w:eastAsia="MS Mincho" w:hAnsi="Garamond" w:cs="CG Times"/>
          <w:sz w:val="24"/>
          <w:szCs w:val="24"/>
          <w:lang w:val="sq-AL"/>
        </w:rPr>
        <w:tab/>
        <w:t xml:space="preserve"> "Vlera e financimit" për vitin 2014 tregon vlerën e financimit që u vu në dispozicion nga buxheti i Fondit për Zhvillimin e Rajoneve për vitin 2014, sipas vendimeve </w:t>
      </w:r>
      <w:proofErr w:type="spellStart"/>
      <w:r w:rsidRPr="00DE1C47">
        <w:rPr>
          <w:rFonts w:ascii="Garamond" w:eastAsia="MS Mincho" w:hAnsi="Garamond" w:cs="CG Times"/>
          <w:sz w:val="24"/>
          <w:szCs w:val="24"/>
          <w:lang w:val="sq-AL"/>
        </w:rPr>
        <w:t>respektive</w:t>
      </w:r>
      <w:proofErr w:type="spellEnd"/>
      <w:r w:rsidRPr="00DE1C47">
        <w:rPr>
          <w:rFonts w:ascii="Garamond" w:eastAsia="MS Mincho" w:hAnsi="Garamond" w:cs="CG Times"/>
          <w:sz w:val="24"/>
          <w:szCs w:val="24"/>
          <w:lang w:val="sq-AL"/>
        </w:rPr>
        <w:t xml:space="preserve">  të Komitetit për Zhvillimin e Rajoneve.</w:t>
      </w:r>
    </w:p>
    <w:p w:rsidR="00DE1C47" w:rsidRPr="00DE1C47" w:rsidRDefault="00DE1C47" w:rsidP="00DE1C47">
      <w:pPr>
        <w:widowControl w:val="0"/>
        <w:spacing w:after="0" w:line="240" w:lineRule="auto"/>
        <w:jc w:val="both"/>
        <w:rPr>
          <w:rFonts w:ascii="Garamond" w:eastAsia="MS Mincho" w:hAnsi="Garamond" w:cs="CG Times"/>
          <w:sz w:val="24"/>
          <w:szCs w:val="24"/>
          <w:lang w:val="sq-AL"/>
        </w:rPr>
      </w:pPr>
      <w:r w:rsidRPr="00DE1C47">
        <w:rPr>
          <w:rFonts w:ascii="Garamond" w:eastAsia="MS Mincho" w:hAnsi="Garamond" w:cs="CG Times"/>
          <w:sz w:val="24"/>
          <w:szCs w:val="24"/>
          <w:lang w:val="sq-AL"/>
        </w:rPr>
        <w:t>3.</w:t>
      </w:r>
      <w:r w:rsidRPr="00DE1C47">
        <w:rPr>
          <w:rFonts w:ascii="Garamond" w:eastAsia="MS Mincho" w:hAnsi="Garamond" w:cs="CG Times"/>
          <w:sz w:val="24"/>
          <w:szCs w:val="24"/>
          <w:lang w:val="sq-AL"/>
        </w:rPr>
        <w:tab/>
        <w:t xml:space="preserve"> "Fonde që reduktohen" për vitin 2014, tregon vlerën e financimit që i zbritet vlerës së financimit, të parashikuar për vitin 2014, për projektet me </w:t>
      </w:r>
      <w:proofErr w:type="spellStart"/>
      <w:r w:rsidRPr="00DE1C47">
        <w:rPr>
          <w:rFonts w:ascii="Garamond" w:eastAsia="MS Mincho" w:hAnsi="Garamond" w:cs="CG Times"/>
          <w:sz w:val="24"/>
          <w:szCs w:val="24"/>
          <w:lang w:val="sq-AL"/>
        </w:rPr>
        <w:t>performancë</w:t>
      </w:r>
      <w:proofErr w:type="spellEnd"/>
      <w:r w:rsidRPr="00DE1C47">
        <w:rPr>
          <w:rFonts w:ascii="Garamond" w:eastAsia="MS Mincho" w:hAnsi="Garamond" w:cs="CG Times"/>
          <w:sz w:val="24"/>
          <w:szCs w:val="24"/>
          <w:lang w:val="sq-AL"/>
        </w:rPr>
        <w:t xml:space="preserve"> të ulët, në zbatimin e punimeve.</w:t>
      </w:r>
    </w:p>
    <w:p w:rsidR="00DE1C47" w:rsidRPr="009115A1" w:rsidRDefault="00DE1C47" w:rsidP="00DE1C47">
      <w:pPr>
        <w:rPr>
          <w:rFonts w:ascii="Garamond" w:hAnsi="Garamond"/>
          <w:sz w:val="24"/>
          <w:szCs w:val="24"/>
        </w:rPr>
      </w:pPr>
      <w:r w:rsidRPr="009115A1">
        <w:rPr>
          <w:rFonts w:ascii="Garamond" w:eastAsia="Calibri" w:hAnsi="Garamond" w:cs="Times New Roman"/>
          <w:sz w:val="24"/>
          <w:szCs w:val="24"/>
          <w:lang w:val="sq-AL"/>
        </w:rPr>
        <w:t>4.  "Fonde që shtohen" për vitin 2014, tregon vlerën e financimit, që i shtohen vlerës së financimit të parashikuar për vitin 2014, për projektet me ecuri punimesh përtej parashikimeve financiare, në 2014.</w:t>
      </w:r>
    </w:p>
    <w:sectPr w:rsidR="00DE1C47" w:rsidRPr="009115A1" w:rsidSect="00F67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13E5" w:rsidRDefault="000913E5">
      <w:pPr>
        <w:spacing w:after="0" w:line="240" w:lineRule="auto"/>
      </w:pPr>
      <w:r>
        <w:separator/>
      </w:r>
    </w:p>
  </w:endnote>
  <w:endnote w:type="continuationSeparator" w:id="0">
    <w:p w:rsidR="000913E5" w:rsidRDefault="00091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5FE" w:rsidRPr="00DD2AC2" w:rsidRDefault="00B578B0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5652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5FE" w:rsidRPr="00DD2AC2" w:rsidRDefault="00B578B0" w:rsidP="00DD2AC2">
    <w:pPr>
      <w:spacing w:after="0" w:line="240" w:lineRule="auto"/>
      <w:jc w:val="right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5626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13E5" w:rsidRDefault="000913E5">
      <w:pPr>
        <w:spacing w:after="0" w:line="240" w:lineRule="auto"/>
      </w:pPr>
      <w:r>
        <w:separator/>
      </w:r>
    </w:p>
  </w:footnote>
  <w:footnote w:type="continuationSeparator" w:id="0">
    <w:p w:rsidR="000913E5" w:rsidRDefault="00091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5FE" w:rsidRDefault="00B578B0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proofErr w:type="spellStart"/>
    <w:r w:rsidRPr="008A20B3">
      <w:rPr>
        <w:rFonts w:ascii="CG Times" w:hAnsi="CG Times"/>
        <w:sz w:val="20"/>
        <w:szCs w:val="20"/>
      </w:rPr>
      <w:t>Zyrtare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>nr. 121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 w:rsidRPr="008A20B3">
      <w:rPr>
        <w:rFonts w:ascii="CG Times" w:hAnsi="CG Times"/>
        <w:sz w:val="20"/>
        <w:szCs w:val="20"/>
      </w:rPr>
      <w:t xml:space="preserve"> </w:t>
    </w:r>
    <w:r>
      <w:rPr>
        <w:rFonts w:ascii="CG Times" w:hAnsi="CG Times"/>
        <w:sz w:val="20"/>
        <w:szCs w:val="20"/>
      </w:rPr>
      <w:t xml:space="preserve">5 </w:t>
    </w:r>
    <w:proofErr w:type="spellStart"/>
    <w:r>
      <w:rPr>
        <w:rFonts w:ascii="CG Times" w:hAnsi="CG Times"/>
        <w:sz w:val="20"/>
        <w:szCs w:val="20"/>
      </w:rPr>
      <w:t>gusht</w:t>
    </w:r>
    <w:proofErr w:type="spellEnd"/>
    <w:r>
      <w:rPr>
        <w:rFonts w:ascii="CG Times" w:hAnsi="CG Times"/>
        <w:sz w:val="20"/>
        <w:szCs w:val="20"/>
      </w:rPr>
      <w:t xml:space="preserve"> </w:t>
    </w:r>
    <w:r w:rsidRPr="008A20B3">
      <w:rPr>
        <w:rFonts w:ascii="CG Times" w:hAnsi="CG Times"/>
        <w:sz w:val="20"/>
        <w:szCs w:val="20"/>
      </w:rPr>
      <w:t>2014</w:t>
    </w:r>
  </w:p>
  <w:p w:rsidR="00EB05FE" w:rsidRPr="00045422" w:rsidRDefault="000913E5" w:rsidP="002635FA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8B0"/>
    <w:rsid w:val="000913E5"/>
    <w:rsid w:val="001926CC"/>
    <w:rsid w:val="009115A1"/>
    <w:rsid w:val="00B578B0"/>
    <w:rsid w:val="00DE1C47"/>
    <w:rsid w:val="00E3699B"/>
    <w:rsid w:val="00F6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43DC7"/>
  <w15:docId w15:val="{C57DB96E-77F1-4B24-BB06-C7C4B46E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78B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B578B0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B578B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B578B0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B578B0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B578B0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B578B0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B578B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B578B0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B578B0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B578B0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B578B0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B578B0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B578B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B578B0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B578B0"/>
    <w:rPr>
      <w:rFonts w:ascii="CG Times" w:eastAsia="MS Mincho" w:hAnsi="CG Times" w:cs="Times New Roman"/>
      <w:b/>
      <w:bCs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F67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56B"/>
  </w:style>
  <w:style w:type="paragraph" w:styleId="Footer">
    <w:name w:val="footer"/>
    <w:basedOn w:val="Normal"/>
    <w:link w:val="FooterChar"/>
    <w:uiPriority w:val="99"/>
    <w:unhideWhenUsed/>
    <w:rsid w:val="00F675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75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test qbz</cp:lastModifiedBy>
  <cp:revision>2</cp:revision>
  <dcterms:created xsi:type="dcterms:W3CDTF">2025-12-04T12:17:00Z</dcterms:created>
  <dcterms:modified xsi:type="dcterms:W3CDTF">2025-12-04T12:17:00Z</dcterms:modified>
</cp:coreProperties>
</file>