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378" w:rsidRPr="00090881" w:rsidRDefault="00683378" w:rsidP="00683378">
      <w:pPr>
        <w:pStyle w:val="Akti"/>
        <w:rPr>
          <w:color w:val="auto"/>
          <w:szCs w:val="24"/>
        </w:rPr>
      </w:pPr>
      <w:r w:rsidRPr="00090881">
        <w:rPr>
          <w:color w:val="auto"/>
          <w:szCs w:val="24"/>
        </w:rPr>
        <w:t>VENDIM</w:t>
      </w:r>
    </w:p>
    <w:p w:rsidR="00683378" w:rsidRPr="00090881" w:rsidRDefault="00683378" w:rsidP="00683378">
      <w:pPr>
        <w:pStyle w:val="NumriData"/>
        <w:rPr>
          <w:szCs w:val="24"/>
        </w:rPr>
      </w:pPr>
      <w:r w:rsidRPr="00090881">
        <w:rPr>
          <w:szCs w:val="24"/>
        </w:rPr>
        <w:t>Nr.</w:t>
      </w:r>
      <w:r w:rsidR="00090881" w:rsidRPr="00090881">
        <w:rPr>
          <w:szCs w:val="24"/>
        </w:rPr>
        <w:t xml:space="preserve"> </w:t>
      </w:r>
      <w:r w:rsidRPr="00090881">
        <w:rPr>
          <w:szCs w:val="24"/>
        </w:rPr>
        <w:t>16, datë 10.10.2014</w:t>
      </w:r>
    </w:p>
    <w:p w:rsidR="00683378" w:rsidRPr="00090881" w:rsidRDefault="00683378" w:rsidP="00683378">
      <w:pPr>
        <w:pStyle w:val="Paragrafi"/>
        <w:jc w:val="center"/>
        <w:rPr>
          <w:szCs w:val="24"/>
          <w:lang w:val="sq-AL"/>
        </w:rPr>
      </w:pPr>
    </w:p>
    <w:p w:rsidR="00683378" w:rsidRPr="00090881" w:rsidRDefault="00683378" w:rsidP="00683378">
      <w:pPr>
        <w:pStyle w:val="Titulli"/>
        <w:rPr>
          <w:szCs w:val="24"/>
        </w:rPr>
      </w:pPr>
      <w:r w:rsidRPr="00090881">
        <w:rPr>
          <w:szCs w:val="24"/>
        </w:rPr>
        <w:t>PËR DISA NDRYSHIME NË VENDIMET NR.10, DATË 9.7.2014, NR.11, DATË 1.8.2014, DHE NR.14, DATË 6.8.2014, SHPËRNDARJEN E FINANCIMIT PËR SHËNDETËSINË, PROJEKTET E THIRRJES SË KATËRT, SI EDHE SHPALLJEN E THIRRJES SË PESTË PËR INFRASTRUKTURËN VENDORE</w:t>
      </w:r>
    </w:p>
    <w:p w:rsidR="00683378" w:rsidRPr="00090881" w:rsidRDefault="005B3653" w:rsidP="005B3653">
      <w:pPr>
        <w:pStyle w:val="Paragrafi"/>
        <w:jc w:val="center"/>
        <w:rPr>
          <w:i/>
          <w:szCs w:val="24"/>
          <w:lang w:val="sq-AL"/>
        </w:rPr>
      </w:pPr>
      <w:r w:rsidRPr="00090881">
        <w:rPr>
          <w:i/>
          <w:szCs w:val="24"/>
          <w:lang w:val="sq-AL"/>
        </w:rPr>
        <w:t>(Ndryshuar me vendim nr. 18, datë 19.11.2014)</w:t>
      </w:r>
    </w:p>
    <w:p w:rsidR="005B3653" w:rsidRPr="00090881" w:rsidRDefault="005B3653" w:rsidP="005B3653">
      <w:pPr>
        <w:pStyle w:val="Paragrafi"/>
        <w:jc w:val="right"/>
        <w:rPr>
          <w:i/>
          <w:szCs w:val="24"/>
          <w:lang w:val="sq-AL"/>
        </w:rPr>
      </w:pPr>
      <w:r w:rsidRPr="00090881">
        <w:rPr>
          <w:i/>
          <w:szCs w:val="24"/>
          <w:lang w:val="sq-AL"/>
        </w:rPr>
        <w:t>(i përditësuar)</w:t>
      </w:r>
    </w:p>
    <w:p w:rsidR="005B3653" w:rsidRPr="00090881" w:rsidRDefault="005B3653" w:rsidP="005B3653">
      <w:pPr>
        <w:pStyle w:val="Paragrafi"/>
        <w:jc w:val="right"/>
        <w:rPr>
          <w:i/>
          <w:szCs w:val="24"/>
          <w:lang w:val="sq-AL"/>
        </w:rPr>
      </w:pPr>
    </w:p>
    <w:p w:rsidR="00683378" w:rsidRPr="00090881" w:rsidRDefault="00683378" w:rsidP="00683378">
      <w:pPr>
        <w:pStyle w:val="Paragrafi"/>
        <w:rPr>
          <w:szCs w:val="24"/>
          <w:lang w:val="sq-AL"/>
        </w:rPr>
      </w:pPr>
      <w:r w:rsidRPr="00090881">
        <w:rPr>
          <w:szCs w:val="24"/>
          <w:lang w:val="sq-AL"/>
        </w:rPr>
        <w:t>Në mbështetje të nenit 100 të Kushtetutës dhe të nenit 15 e të aneksit 3, të ligjit nr.185, datë 28.12.2013, “Për buxhetin e vitit 2014”, Komiteti për Zhvillimin e Rajoneve</w:t>
      </w:r>
    </w:p>
    <w:p w:rsidR="00683378" w:rsidRPr="00090881" w:rsidRDefault="00683378" w:rsidP="00683378">
      <w:pPr>
        <w:pStyle w:val="Paragrafi"/>
        <w:rPr>
          <w:szCs w:val="24"/>
          <w:lang w:val="sq-AL"/>
        </w:rPr>
      </w:pPr>
    </w:p>
    <w:p w:rsidR="00683378" w:rsidRPr="00090881" w:rsidRDefault="00683378" w:rsidP="00683378">
      <w:pPr>
        <w:pStyle w:val="Titull-Titull"/>
        <w:rPr>
          <w:lang w:val="sq-AL"/>
        </w:rPr>
      </w:pPr>
      <w:r w:rsidRPr="00090881">
        <w:rPr>
          <w:lang w:val="sq-AL"/>
        </w:rPr>
        <w:t>VENDOSI:</w:t>
      </w:r>
    </w:p>
    <w:p w:rsidR="00683378" w:rsidRPr="00090881" w:rsidRDefault="00683378" w:rsidP="00683378">
      <w:pPr>
        <w:pStyle w:val="Paragrafi"/>
        <w:rPr>
          <w:szCs w:val="24"/>
          <w:lang w:val="sq-AL"/>
        </w:rPr>
      </w:pPr>
    </w:p>
    <w:p w:rsidR="00683378" w:rsidRPr="00090881" w:rsidRDefault="00683378" w:rsidP="00683378">
      <w:pPr>
        <w:pStyle w:val="Paragrafi"/>
        <w:rPr>
          <w:szCs w:val="24"/>
          <w:lang w:val="sq-AL"/>
        </w:rPr>
      </w:pPr>
      <w:r w:rsidRPr="00090881">
        <w:rPr>
          <w:szCs w:val="24"/>
          <w:lang w:val="sq-AL"/>
        </w:rPr>
        <w:t>1. Në tabelën 3, që i bashkëlidhej vendimit nr.10, datë 9.7.2014, të Komitetit për Zhvillimin e Rajoneve, “Për shpërndarjen e fondit për art-kulturën, pyllëzime dhe gjelbërim, si edhe ujësjellës-kanalizime, pjesë e Fondit për Zhvillimin e Rajoneve”, bëhen ndryshime sipas tabelës 1, bashkëlidhur këtij vendimi.</w:t>
      </w:r>
    </w:p>
    <w:p w:rsidR="00683378" w:rsidRPr="00090881" w:rsidRDefault="00683378" w:rsidP="00683378">
      <w:pPr>
        <w:pStyle w:val="Paragrafi"/>
        <w:rPr>
          <w:szCs w:val="24"/>
          <w:lang w:val="sq-AL"/>
        </w:rPr>
      </w:pPr>
      <w:r w:rsidRPr="00090881">
        <w:rPr>
          <w:szCs w:val="24"/>
          <w:lang w:val="sq-AL"/>
        </w:rPr>
        <w:t>2. Në tabelën 1, që i bashkëlidhej vendimit nr.11, datë 1.8.2014, të Komitetit për Zhvillimin e Rajoneve, “Për shpërndarjen e Fondit për Arsimin, Fondi i Zhvillimit të Rajoneve”, bëhen ndryshime sipas tabelës 2, bashkëlidhur këtij vendimi.</w:t>
      </w:r>
    </w:p>
    <w:p w:rsidR="00683378" w:rsidRPr="00090881" w:rsidRDefault="00683378" w:rsidP="00683378">
      <w:pPr>
        <w:pStyle w:val="Paragraf02"/>
        <w:rPr>
          <w:szCs w:val="24"/>
          <w:lang w:val="sq-AL"/>
        </w:rPr>
      </w:pPr>
      <w:r w:rsidRPr="00090881">
        <w:rPr>
          <w:szCs w:val="24"/>
          <w:lang w:val="sq-AL"/>
        </w:rPr>
        <w:t>3. Në tabelën 2, që i bashkëlidhej vendimit nr.14, datë 23.9.2014, të Komitetit për Zhvillimin e Rajoneve, “Për një ndryshim në vendimin nr.13, datë 6.8.2014, të Komitetit për Zhvillimin e Rajoneve, “Për shpërndarjen e fondit për infrastrakturën vendore, pjesë e Fondit për Zhvillimin e Rajoneve”, dhe shpërndarjen e fondit për infrastrukturën vendore, pjesë e Fondit për Zhvillimin e Rajoneve”, bëhen ndryshime sipas tabelës 3, bashkëlidhur këtij vendimi.</w:t>
      </w:r>
    </w:p>
    <w:p w:rsidR="00683378" w:rsidRPr="00090881" w:rsidRDefault="00683378" w:rsidP="00683378">
      <w:pPr>
        <w:pStyle w:val="Paragraf02"/>
        <w:rPr>
          <w:szCs w:val="24"/>
          <w:lang w:val="sq-AL"/>
        </w:rPr>
      </w:pPr>
      <w:r w:rsidRPr="00090881">
        <w:rPr>
          <w:szCs w:val="24"/>
          <w:lang w:val="sq-AL"/>
        </w:rPr>
        <w:t>4. Shpërndarjen e fondit prej 748 359 782 (shtatëqind e dyzet e tetë milionë e treqind e pesëdhjetë e nëntë mijë e shtatëqind e tetëdhjetë e dy) lekësh, për projektet e reja të thirrjes së katërt, për infrastrukturën vendore, sipas   tabelës 4, bashkëlidhur këtij vendimi, me burim financimi, si më poshtë vijon:</w:t>
      </w:r>
    </w:p>
    <w:p w:rsidR="00683378" w:rsidRPr="00090881" w:rsidRDefault="00683378" w:rsidP="00683378">
      <w:pPr>
        <w:pStyle w:val="Paragraf02"/>
        <w:rPr>
          <w:szCs w:val="24"/>
          <w:lang w:val="sq-AL"/>
        </w:rPr>
      </w:pPr>
      <w:r w:rsidRPr="00090881">
        <w:rPr>
          <w:szCs w:val="24"/>
          <w:lang w:val="sq-AL"/>
        </w:rPr>
        <w:t>a) pjesën e financimit të papërdorur, prej 118 203 724 (njëqind e tetëmbëdhjetë milionë e dyqind e tre mijë e shtatëqind e njëzet e katër) lekësh, detajuar në pikën 5, të vendimit nr.12, datë 1.8.2014;</w:t>
      </w:r>
    </w:p>
    <w:p w:rsidR="00683378" w:rsidRPr="00090881" w:rsidRDefault="00683378" w:rsidP="00683378">
      <w:pPr>
        <w:pStyle w:val="Paragraf02"/>
        <w:rPr>
          <w:szCs w:val="24"/>
          <w:lang w:val="sq-AL"/>
        </w:rPr>
      </w:pPr>
      <w:r w:rsidRPr="00090881">
        <w:rPr>
          <w:szCs w:val="24"/>
          <w:lang w:val="sq-AL"/>
        </w:rPr>
        <w:t xml:space="preserve">b) pjesën e financimit të disponueshëm, prej 431 267 281 (katërqind e tridhjetë e një milionë e dyqind e gjashtëdhjetë e shtatë mijë e dyqind e tetëdhjetë e një) lekësh, për projektet fituese të infrastrukturës vendore të thirrjes së katërt, sipas vendimit nr.14, datë 23.9.2014; </w:t>
      </w:r>
    </w:p>
    <w:p w:rsidR="00683378" w:rsidRPr="00090881" w:rsidRDefault="00683378" w:rsidP="00683378">
      <w:pPr>
        <w:pStyle w:val="Paragrafi"/>
        <w:rPr>
          <w:szCs w:val="24"/>
          <w:lang w:val="sq-AL"/>
        </w:rPr>
      </w:pPr>
      <w:r w:rsidRPr="00090881">
        <w:rPr>
          <w:szCs w:val="24"/>
          <w:lang w:val="sq-AL"/>
        </w:rPr>
        <w:t>c) një pjesë të financimit, prej 2 570 000 000 (dy miliardë e pesëqind e shtatëdhjetë milionë) lekësh, përmes shtesës së parashikuar nëligjin nr.122/2014, datë 25.9.2014, “Për miratimin e aktit normativ, me fuqinë e ligjit, nr.1, datë 17.9.2014, të Këshillit të Ministrave, “Për disa ndryshime dhe shtesa në ligjin nr.185/2013, “Për buxhetin e vitit  2014””. Pjesa e mbetur e këtij fondi destinohet për financimin e thirrjes së pestë për projekte, sipas pikës 6, të këtij vendimi.</w:t>
      </w:r>
    </w:p>
    <w:p w:rsidR="00683378" w:rsidRPr="00090881" w:rsidRDefault="00683378" w:rsidP="00683378">
      <w:pPr>
        <w:pStyle w:val="Paragrafi"/>
        <w:rPr>
          <w:szCs w:val="24"/>
          <w:lang w:val="sq-AL"/>
        </w:rPr>
      </w:pPr>
      <w:r w:rsidRPr="00090881">
        <w:rPr>
          <w:szCs w:val="24"/>
          <w:lang w:val="sq-AL"/>
        </w:rPr>
        <w:t>5. Shpërndarjen e fondeve për projekte në fushën e shëndetësisë, në vlerën 13 000 000 (trembëdhjetë milionë) lekë, pjesë e Fondit për Zhvillimin e Rajoneve për vitin 2014, specifikuar sipas tabelës 5, bashkëlidhur këtij vendimi.</w:t>
      </w:r>
    </w:p>
    <w:p w:rsidR="00683378" w:rsidRPr="00090881" w:rsidRDefault="00683378" w:rsidP="00683378">
      <w:pPr>
        <w:pStyle w:val="Paragraf02"/>
        <w:rPr>
          <w:szCs w:val="24"/>
          <w:lang w:val="sq-AL"/>
        </w:rPr>
      </w:pPr>
      <w:r w:rsidRPr="00090881">
        <w:rPr>
          <w:szCs w:val="24"/>
          <w:lang w:val="sq-AL"/>
        </w:rPr>
        <w:t>6. Shpalljen e thirrjes së pestë për projektet e infrastrukturës vendore, me ndikim për zhvillimin ekonomik të rajoneve, si dhe projekte të vogla vendore, si dhe kërkesat për avancim financimi fondesh, nga financimi 2015, për objekte me ecuri punimesh dhe/ose realizim mbi financimin e 2014, me financim sipas shkronjës “c”, të pikës 2, të këtij vendimi. Procedurat e aplikimit janë të njëjta me ato të ndjekura në thirrjen e mëparshme. Kriteret e vlerësimit të projekteve përcaktohen në shtojcën 1, që i bashkëlidhet këtij vendimi.</w:t>
      </w:r>
    </w:p>
    <w:p w:rsidR="00683378" w:rsidRPr="00090881" w:rsidRDefault="00683378" w:rsidP="00683378">
      <w:pPr>
        <w:pStyle w:val="Paragraf02"/>
        <w:rPr>
          <w:szCs w:val="24"/>
          <w:lang w:val="sq-AL"/>
        </w:rPr>
      </w:pPr>
      <w:r w:rsidRPr="00090881">
        <w:rPr>
          <w:szCs w:val="24"/>
          <w:lang w:val="sq-AL"/>
        </w:rPr>
        <w:t>7. Ngarkohen ministri i Kulturës, ministri i Arsimit dhe Sportit, ministri i Zhvillimit Urban dhe Turizmit, ministri i Shëndetësisë, ministri i Financave dhe Departamenti i Programimit të Zhvillimit, Financimeve dhe Ndihmës së Huaj, në Kryeministri, për zbatimin e këtij vendimi.</w:t>
      </w:r>
    </w:p>
    <w:p w:rsidR="00683378" w:rsidRPr="00090881" w:rsidRDefault="00683378" w:rsidP="00683378">
      <w:pPr>
        <w:pStyle w:val="Paragraf02"/>
        <w:rPr>
          <w:szCs w:val="24"/>
          <w:lang w:val="sq-AL"/>
        </w:rPr>
      </w:pPr>
      <w:r w:rsidRPr="00090881">
        <w:rPr>
          <w:szCs w:val="24"/>
          <w:lang w:val="sq-AL"/>
        </w:rPr>
        <w:t>Ky vendim hyn në fuqi pas botimit në Fletoren Zyrtare.</w:t>
      </w:r>
    </w:p>
    <w:p w:rsidR="00683378" w:rsidRPr="00090881" w:rsidRDefault="00683378" w:rsidP="00683378">
      <w:pPr>
        <w:pStyle w:val="Autoriteti"/>
        <w:rPr>
          <w:szCs w:val="24"/>
          <w:lang w:val="sq-AL"/>
        </w:rPr>
      </w:pPr>
      <w:r w:rsidRPr="00090881">
        <w:rPr>
          <w:szCs w:val="24"/>
          <w:lang w:val="sq-AL"/>
        </w:rPr>
        <w:t>KRYETARI</w:t>
      </w:r>
    </w:p>
    <w:p w:rsidR="00683378" w:rsidRPr="00090881" w:rsidRDefault="00683378" w:rsidP="00683378">
      <w:pPr>
        <w:pStyle w:val="AutoritetiEmer"/>
        <w:rPr>
          <w:szCs w:val="24"/>
          <w:lang w:val="sq-AL"/>
        </w:rPr>
      </w:pPr>
      <w:r w:rsidRPr="00090881">
        <w:rPr>
          <w:szCs w:val="24"/>
          <w:lang w:val="sq-AL"/>
        </w:rPr>
        <w:t>Edi Rama</w:t>
      </w:r>
    </w:p>
    <w:p w:rsidR="00683378" w:rsidRPr="00090881" w:rsidRDefault="00683378" w:rsidP="00683378">
      <w:pPr>
        <w:pStyle w:val="Paragrafi"/>
        <w:rPr>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901"/>
      </w:tblGrid>
      <w:tr w:rsidR="00090881" w:rsidRPr="00090881" w:rsidTr="002060E4">
        <w:trPr>
          <w:jc w:val="center"/>
        </w:trPr>
        <w:tc>
          <w:tcPr>
            <w:tcW w:w="3964" w:type="dxa"/>
          </w:tcPr>
          <w:p w:rsidR="00683378" w:rsidRPr="00090881" w:rsidRDefault="00683378" w:rsidP="002060E4">
            <w:pPr>
              <w:pStyle w:val="Paragrafi"/>
              <w:ind w:firstLine="0"/>
              <w:rPr>
                <w:szCs w:val="24"/>
                <w:lang w:val="sq-AL"/>
              </w:rPr>
            </w:pPr>
            <w:r w:rsidRPr="00090881">
              <w:rPr>
                <w:szCs w:val="24"/>
              </w:rPr>
              <w:t>Zëvendëskryeministri</w:t>
            </w:r>
            <w:r w:rsidRPr="00090881">
              <w:rPr>
                <w:szCs w:val="24"/>
              </w:rPr>
              <w:tab/>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lang w:val="sq-AL"/>
              </w:rPr>
            </w:pPr>
            <w:r w:rsidRPr="00090881">
              <w:rPr>
                <w:szCs w:val="24"/>
              </w:rPr>
              <w:t>Ministri i Financave</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lang w:val="sq-AL"/>
              </w:rPr>
            </w:pPr>
            <w:r w:rsidRPr="00090881">
              <w:rPr>
                <w:szCs w:val="24"/>
              </w:rPr>
              <w:lastRenderedPageBreak/>
              <w:t>Ministri i Zhvillimit Urban dhe Turizmit</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lang w:val="sq-AL"/>
              </w:rPr>
            </w:pPr>
            <w:r w:rsidRPr="00090881">
              <w:rPr>
                <w:szCs w:val="24"/>
              </w:rPr>
              <w:t>Ministri i Transportit dhe Infrastrukturës</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lang w:val="sq-AL"/>
              </w:rPr>
            </w:pPr>
            <w:r w:rsidRPr="00090881">
              <w:rPr>
                <w:szCs w:val="24"/>
              </w:rPr>
              <w:t>Ministri i Arsimit dhe Sportit</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lang w:val="sq-AL"/>
              </w:rPr>
            </w:pPr>
            <w:r w:rsidRPr="00090881">
              <w:rPr>
                <w:szCs w:val="24"/>
              </w:rPr>
              <w:t>Ministri i Shëndetësisë</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rPr>
            </w:pPr>
            <w:r w:rsidRPr="00090881">
              <w:rPr>
                <w:szCs w:val="24"/>
              </w:rPr>
              <w:t xml:space="preserve">Ministri i Bujqësisë, Zhvillimit Rural </w:t>
            </w:r>
          </w:p>
          <w:p w:rsidR="00683378" w:rsidRPr="00090881" w:rsidRDefault="00683378" w:rsidP="002060E4">
            <w:pPr>
              <w:pStyle w:val="Paragrafi"/>
              <w:ind w:firstLine="0"/>
              <w:rPr>
                <w:szCs w:val="24"/>
                <w:lang w:val="sq-AL"/>
              </w:rPr>
            </w:pPr>
            <w:r w:rsidRPr="00090881">
              <w:rPr>
                <w:szCs w:val="24"/>
              </w:rPr>
              <w:t>dhe Administrimit të Ujërave</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lang w:val="sq-AL"/>
              </w:rPr>
            </w:pPr>
            <w:r w:rsidRPr="00090881">
              <w:rPr>
                <w:szCs w:val="24"/>
              </w:rPr>
              <w:t>Ministri i Kulturës</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lang w:val="sq-AL"/>
              </w:rPr>
            </w:pPr>
            <w:r w:rsidRPr="00090881">
              <w:rPr>
                <w:szCs w:val="24"/>
              </w:rPr>
              <w:t>Ministri i Mjedisit</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lang w:val="sq-AL"/>
              </w:rPr>
            </w:pPr>
            <w:r w:rsidRPr="00090881">
              <w:rPr>
                <w:szCs w:val="24"/>
              </w:rPr>
              <w:t>Ministri i Punëve të Brendshme</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lang w:val="sq-AL"/>
              </w:rPr>
            </w:pPr>
            <w:r w:rsidRPr="00090881">
              <w:rPr>
                <w:szCs w:val="24"/>
              </w:rPr>
              <w:t>Ministri i Shtetit për Çështjet Vendore</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rPr>
            </w:pPr>
            <w:r w:rsidRPr="00090881">
              <w:rPr>
                <w:szCs w:val="24"/>
              </w:rPr>
              <w:t xml:space="preserve">Kryetari i Shoqatës së Bashkive </w:t>
            </w:r>
          </w:p>
          <w:p w:rsidR="00683378" w:rsidRPr="00090881" w:rsidRDefault="00683378" w:rsidP="002060E4">
            <w:pPr>
              <w:pStyle w:val="Paragrafi"/>
              <w:ind w:firstLine="0"/>
              <w:rPr>
                <w:szCs w:val="24"/>
                <w:lang w:val="sq-AL"/>
              </w:rPr>
            </w:pPr>
            <w:r w:rsidRPr="00090881">
              <w:rPr>
                <w:szCs w:val="24"/>
              </w:rPr>
              <w:t>të Shqipërisë</w:t>
            </w:r>
            <w:r w:rsidRPr="00090881">
              <w:rPr>
                <w:szCs w:val="24"/>
              </w:rPr>
              <w:tab/>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rPr>
            </w:pPr>
            <w:r w:rsidRPr="00090881">
              <w:rPr>
                <w:szCs w:val="24"/>
              </w:rPr>
              <w:t xml:space="preserve">Kryetari i Shoqatës së Komunave </w:t>
            </w:r>
          </w:p>
          <w:p w:rsidR="00683378" w:rsidRPr="00090881" w:rsidRDefault="00683378" w:rsidP="002060E4">
            <w:pPr>
              <w:pStyle w:val="Paragrafi"/>
              <w:ind w:firstLine="0"/>
              <w:rPr>
                <w:szCs w:val="24"/>
                <w:lang w:val="sq-AL"/>
              </w:rPr>
            </w:pPr>
            <w:r w:rsidRPr="00090881">
              <w:rPr>
                <w:szCs w:val="24"/>
              </w:rPr>
              <w:t>të Shqipërisë</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rPr>
            </w:pPr>
            <w:r w:rsidRPr="00090881">
              <w:rPr>
                <w:szCs w:val="24"/>
              </w:rPr>
              <w:t xml:space="preserve">Kryetari i Shoqatës së Qarqeve </w:t>
            </w:r>
          </w:p>
          <w:p w:rsidR="00683378" w:rsidRPr="00090881" w:rsidRDefault="00683378" w:rsidP="002060E4">
            <w:pPr>
              <w:pStyle w:val="Paragrafi"/>
              <w:ind w:firstLine="0"/>
              <w:rPr>
                <w:szCs w:val="24"/>
                <w:lang w:val="sq-AL"/>
              </w:rPr>
            </w:pPr>
            <w:r w:rsidRPr="00090881">
              <w:rPr>
                <w:szCs w:val="24"/>
              </w:rPr>
              <w:t>të Shqipërisë</w:t>
            </w:r>
            <w:r w:rsidRPr="00090881">
              <w:rPr>
                <w:szCs w:val="24"/>
              </w:rPr>
              <w:tab/>
            </w:r>
            <w:r w:rsidRPr="00090881">
              <w:rPr>
                <w:szCs w:val="24"/>
              </w:rPr>
              <w:tab/>
            </w:r>
            <w:r w:rsidRPr="00090881">
              <w:rPr>
                <w:szCs w:val="24"/>
              </w:rPr>
              <w:tab/>
            </w:r>
            <w:r w:rsidRPr="00090881">
              <w:rPr>
                <w:szCs w:val="24"/>
              </w:rPr>
              <w:tab/>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rPr>
            </w:pPr>
            <w:r w:rsidRPr="00090881">
              <w:rPr>
                <w:szCs w:val="24"/>
              </w:rPr>
              <w:t xml:space="preserve">Kryetari i Shoqatës për Autonomi </w:t>
            </w:r>
          </w:p>
          <w:p w:rsidR="00683378" w:rsidRPr="00090881" w:rsidRDefault="00683378" w:rsidP="002060E4">
            <w:pPr>
              <w:pStyle w:val="Paragrafi"/>
              <w:ind w:firstLine="0"/>
              <w:rPr>
                <w:szCs w:val="24"/>
                <w:lang w:val="sq-AL"/>
              </w:rPr>
            </w:pPr>
            <w:r w:rsidRPr="00090881">
              <w:rPr>
                <w:szCs w:val="24"/>
              </w:rPr>
              <w:t>Vendore</w:t>
            </w:r>
          </w:p>
        </w:tc>
        <w:tc>
          <w:tcPr>
            <w:tcW w:w="844" w:type="dxa"/>
          </w:tcPr>
          <w:p w:rsidR="00683378" w:rsidRPr="00090881" w:rsidRDefault="00683378" w:rsidP="002060E4">
            <w:pPr>
              <w:pStyle w:val="Paragrafi"/>
              <w:ind w:firstLine="0"/>
              <w:jc w:val="right"/>
              <w:rPr>
                <w:szCs w:val="24"/>
                <w:lang w:val="sq-AL"/>
              </w:rPr>
            </w:pPr>
            <w:r w:rsidRPr="00090881">
              <w:rPr>
                <w:szCs w:val="24"/>
              </w:rPr>
              <w:t>Anëtar.</w:t>
            </w:r>
          </w:p>
        </w:tc>
      </w:tr>
      <w:tr w:rsidR="00090881" w:rsidRPr="00090881" w:rsidTr="002060E4">
        <w:trPr>
          <w:jc w:val="center"/>
        </w:trPr>
        <w:tc>
          <w:tcPr>
            <w:tcW w:w="3964" w:type="dxa"/>
          </w:tcPr>
          <w:p w:rsidR="00683378" w:rsidRPr="00090881" w:rsidRDefault="00683378" w:rsidP="002060E4">
            <w:pPr>
              <w:pStyle w:val="Paragrafi"/>
              <w:ind w:firstLine="0"/>
              <w:rPr>
                <w:szCs w:val="24"/>
                <w:lang w:val="sq-AL"/>
              </w:rPr>
            </w:pPr>
          </w:p>
        </w:tc>
        <w:tc>
          <w:tcPr>
            <w:tcW w:w="844" w:type="dxa"/>
          </w:tcPr>
          <w:p w:rsidR="00683378" w:rsidRPr="00090881" w:rsidRDefault="00683378" w:rsidP="002060E4">
            <w:pPr>
              <w:pStyle w:val="Paragrafi"/>
              <w:ind w:firstLine="0"/>
              <w:rPr>
                <w:szCs w:val="24"/>
                <w:lang w:val="sq-AL"/>
              </w:rPr>
            </w:pPr>
          </w:p>
        </w:tc>
      </w:tr>
    </w:tbl>
    <w:p w:rsidR="00683378" w:rsidRPr="00090881" w:rsidRDefault="00683378" w:rsidP="00683378">
      <w:pPr>
        <w:pStyle w:val="Paragrafi"/>
        <w:ind w:firstLine="0"/>
        <w:rPr>
          <w:szCs w:val="24"/>
          <w:lang w:val="sq-AL"/>
        </w:rPr>
      </w:pPr>
    </w:p>
    <w:p w:rsidR="00683378" w:rsidRPr="00090881" w:rsidRDefault="00683378" w:rsidP="00683378">
      <w:pPr>
        <w:pStyle w:val="Paragrafi"/>
        <w:rPr>
          <w:szCs w:val="24"/>
          <w:lang w:val="sq-AL"/>
        </w:rPr>
      </w:pPr>
    </w:p>
    <w:p w:rsidR="00683378" w:rsidRPr="00090881" w:rsidRDefault="00683378" w:rsidP="00683378">
      <w:pPr>
        <w:pStyle w:val="Paragrafi"/>
        <w:rPr>
          <w:szCs w:val="24"/>
          <w:lang w:val="sq-AL"/>
        </w:rPr>
        <w:sectPr w:rsidR="00683378" w:rsidRPr="00090881" w:rsidSect="00090881">
          <w:pgSz w:w="11907" w:h="16840" w:code="9"/>
          <w:pgMar w:top="720" w:right="1134" w:bottom="720" w:left="1134" w:header="851" w:footer="851" w:gutter="0"/>
          <w:cols w:space="454"/>
          <w:docGrid w:linePitch="360"/>
        </w:sectPr>
      </w:pPr>
    </w:p>
    <w:p w:rsidR="00683378" w:rsidRPr="00090881" w:rsidRDefault="00683378" w:rsidP="00683378">
      <w:pPr>
        <w:widowControl w:val="0"/>
        <w:spacing w:after="0" w:line="240" w:lineRule="auto"/>
        <w:ind w:firstLine="0"/>
        <w:rPr>
          <w:rFonts w:ascii="Garamond" w:eastAsia="Times New Roman" w:hAnsi="Garamond"/>
          <w:sz w:val="24"/>
          <w:szCs w:val="24"/>
          <w:lang w:val="sq-AL"/>
        </w:rPr>
      </w:pPr>
      <w:r w:rsidRPr="00090881">
        <w:rPr>
          <w:rFonts w:ascii="Garamond" w:eastAsia="Times New Roman" w:hAnsi="Garamond"/>
          <w:sz w:val="24"/>
          <w:szCs w:val="24"/>
          <w:lang w:val="sq-AL"/>
        </w:rPr>
        <w:lastRenderedPageBreak/>
        <w:t>Tabela 1. Ndryshim në tabelën 3, që i bashkëlidhej vendimit nr.10, datë 9.7.2014</w:t>
      </w:r>
    </w:p>
    <w:p w:rsidR="00683378" w:rsidRPr="00090881" w:rsidRDefault="00683378" w:rsidP="00683378">
      <w:pPr>
        <w:pStyle w:val="BodyText"/>
        <w:widowControl w:val="0"/>
        <w:numPr>
          <w:ilvl w:val="0"/>
          <w:numId w:val="0"/>
        </w:numPr>
        <w:ind w:hanging="360"/>
        <w:rPr>
          <w:rFonts w:ascii="Garamond" w:hAnsi="Garamond"/>
          <w:color w:val="auto"/>
          <w:lang w:val="sq-AL"/>
        </w:rPr>
      </w:pPr>
      <w:r w:rsidRPr="00090881">
        <w:rPr>
          <w:rFonts w:ascii="Garamond" w:hAnsi="Garamond"/>
          <w:color w:val="auto"/>
          <w:lang w:val="sq-AL"/>
        </w:rPr>
        <w:t>Projekti nr.1 dhe totali i tabelës nr.3, ndryshohet, si më poshtë vijon:</w:t>
      </w:r>
    </w:p>
    <w:tbl>
      <w:tblPr>
        <w:tblW w:w="0" w:type="auto"/>
        <w:tblLook w:val="04A0" w:firstRow="1" w:lastRow="0" w:firstColumn="1" w:lastColumn="0" w:noHBand="0" w:noVBand="1"/>
      </w:tblPr>
      <w:tblGrid>
        <w:gridCol w:w="565"/>
        <w:gridCol w:w="1611"/>
        <w:gridCol w:w="2051"/>
        <w:gridCol w:w="1573"/>
        <w:gridCol w:w="1775"/>
        <w:gridCol w:w="1775"/>
      </w:tblGrid>
      <w:tr w:rsidR="00090881" w:rsidRPr="00090881" w:rsidTr="002060E4">
        <w:trPr>
          <w:trHeight w:val="60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center"/>
              <w:rPr>
                <w:rFonts w:ascii="Garamond" w:eastAsia="Times New Roman" w:hAnsi="Garamond"/>
                <w:b/>
                <w:bCs/>
                <w:sz w:val="24"/>
                <w:szCs w:val="24"/>
                <w:lang w:val="sq-AL"/>
              </w:rPr>
            </w:pPr>
            <w:r w:rsidRPr="00090881">
              <w:rPr>
                <w:rFonts w:ascii="Garamond" w:eastAsia="Times New Roman" w:hAnsi="Garamond"/>
                <w:b/>
                <w:bCs/>
                <w:sz w:val="24"/>
                <w:szCs w:val="24"/>
                <w:lang w:val="sq-AL"/>
              </w:rPr>
              <w:t>Nr.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center"/>
              <w:rPr>
                <w:rFonts w:ascii="Garamond" w:eastAsia="Times New Roman" w:hAnsi="Garamond"/>
                <w:b/>
                <w:bCs/>
                <w:sz w:val="24"/>
                <w:szCs w:val="24"/>
                <w:lang w:val="sq-AL"/>
              </w:rPr>
            </w:pPr>
            <w:r w:rsidRPr="00090881">
              <w:rPr>
                <w:rFonts w:ascii="Garamond" w:eastAsia="Times New Roman" w:hAnsi="Garamond"/>
                <w:b/>
                <w:bCs/>
                <w:sz w:val="24"/>
                <w:szCs w:val="24"/>
                <w:lang w:val="sq-AL"/>
              </w:rPr>
              <w:t>Autoriteti kontraktues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center"/>
              <w:rPr>
                <w:rFonts w:ascii="Garamond" w:eastAsia="Times New Roman" w:hAnsi="Garamond"/>
                <w:b/>
                <w:bCs/>
                <w:sz w:val="24"/>
                <w:szCs w:val="24"/>
                <w:lang w:val="sq-AL"/>
              </w:rPr>
            </w:pPr>
            <w:r w:rsidRPr="00090881">
              <w:rPr>
                <w:rFonts w:ascii="Garamond" w:eastAsia="Times New Roman" w:hAnsi="Garamond"/>
                <w:b/>
                <w:bCs/>
                <w:sz w:val="24"/>
                <w:szCs w:val="24"/>
                <w:lang w:val="sq-AL"/>
              </w:rPr>
              <w:t>Emërtimi i projektit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center"/>
              <w:rPr>
                <w:rFonts w:ascii="Garamond" w:eastAsia="Times New Roman" w:hAnsi="Garamond"/>
                <w:b/>
                <w:bCs/>
                <w:sz w:val="24"/>
                <w:szCs w:val="24"/>
                <w:lang w:val="sq-AL"/>
              </w:rPr>
            </w:pPr>
            <w:r w:rsidRPr="00090881">
              <w:rPr>
                <w:rFonts w:ascii="Garamond" w:eastAsia="Times New Roman" w:hAnsi="Garamond"/>
                <w:b/>
                <w:bCs/>
                <w:sz w:val="24"/>
                <w:szCs w:val="24"/>
                <w:lang w:val="sq-AL"/>
              </w:rPr>
              <w:t>Vlera e plotë projektit (lekë)</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center"/>
              <w:rPr>
                <w:rFonts w:ascii="Garamond" w:eastAsia="Times New Roman" w:hAnsi="Garamond"/>
                <w:b/>
                <w:bCs/>
                <w:sz w:val="24"/>
                <w:szCs w:val="24"/>
                <w:lang w:val="sq-AL"/>
              </w:rPr>
            </w:pPr>
            <w:r w:rsidRPr="00090881">
              <w:rPr>
                <w:rFonts w:ascii="Garamond" w:eastAsia="Times New Roman" w:hAnsi="Garamond"/>
                <w:b/>
                <w:bCs/>
                <w:sz w:val="24"/>
                <w:szCs w:val="24"/>
                <w:lang w:val="sq-AL"/>
              </w:rPr>
              <w:t xml:space="preserve">Vlera e financimit për vitin 2014 </w:t>
            </w:r>
            <w:r w:rsidRPr="00090881">
              <w:rPr>
                <w:rFonts w:ascii="Garamond" w:eastAsia="Times New Roman" w:hAnsi="Garamond"/>
                <w:b/>
                <w:bCs/>
                <w:sz w:val="24"/>
                <w:szCs w:val="24"/>
                <w:lang w:val="sq-AL" w:eastAsia="en-GB"/>
              </w:rPr>
              <w:t>(lekë)</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center"/>
              <w:rPr>
                <w:rFonts w:ascii="Garamond" w:eastAsia="Times New Roman" w:hAnsi="Garamond"/>
                <w:b/>
                <w:bCs/>
                <w:sz w:val="24"/>
                <w:szCs w:val="24"/>
                <w:lang w:val="sq-AL"/>
              </w:rPr>
            </w:pPr>
            <w:r w:rsidRPr="00090881">
              <w:rPr>
                <w:rFonts w:ascii="Garamond" w:eastAsia="Times New Roman" w:hAnsi="Garamond"/>
                <w:b/>
                <w:bCs/>
                <w:sz w:val="24"/>
                <w:szCs w:val="24"/>
                <w:lang w:val="sq-AL"/>
              </w:rPr>
              <w:t xml:space="preserve">Vlera e financimit për vitin 2015 </w:t>
            </w:r>
            <w:r w:rsidRPr="00090881">
              <w:rPr>
                <w:rFonts w:ascii="Garamond" w:eastAsia="Times New Roman" w:hAnsi="Garamond"/>
                <w:b/>
                <w:bCs/>
                <w:sz w:val="24"/>
                <w:szCs w:val="24"/>
                <w:lang w:val="sq-AL" w:eastAsia="en-GB"/>
              </w:rPr>
              <w:t>(lekë)</w:t>
            </w:r>
          </w:p>
        </w:tc>
      </w:tr>
      <w:tr w:rsidR="00090881" w:rsidRPr="00090881" w:rsidTr="002060E4">
        <w:trPr>
          <w:trHeight w:val="120"/>
        </w:trPr>
        <w:tc>
          <w:tcPr>
            <w:tcW w:w="0" w:type="auto"/>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3378" w:rsidRPr="00090881" w:rsidRDefault="00683378" w:rsidP="002060E4">
            <w:pPr>
              <w:widowControl w:val="0"/>
              <w:spacing w:after="0" w:line="240" w:lineRule="auto"/>
              <w:ind w:firstLine="0"/>
              <w:jc w:val="center"/>
              <w:rPr>
                <w:rFonts w:ascii="Garamond" w:eastAsia="Times New Roman" w:hAnsi="Garamond"/>
                <w:b/>
                <w:sz w:val="24"/>
                <w:szCs w:val="24"/>
                <w:lang w:val="sq-AL"/>
              </w:rPr>
            </w:pPr>
            <w:r w:rsidRPr="00090881">
              <w:rPr>
                <w:rFonts w:ascii="Garamond" w:eastAsia="Times New Roman" w:hAnsi="Garamond"/>
                <w:b/>
                <w:sz w:val="24"/>
                <w:szCs w:val="24"/>
                <w:lang w:val="sq-AL"/>
              </w:rPr>
              <w:t>QARKU KORÇË</w:t>
            </w:r>
          </w:p>
        </w:tc>
      </w:tr>
      <w:tr w:rsidR="00090881" w:rsidRPr="00090881" w:rsidTr="002060E4">
        <w:trPr>
          <w:trHeight w:val="59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3378" w:rsidRPr="00090881" w:rsidRDefault="00683378" w:rsidP="002060E4">
            <w:pPr>
              <w:widowControl w:val="0"/>
              <w:spacing w:after="0" w:line="240" w:lineRule="auto"/>
              <w:ind w:firstLine="0"/>
              <w:rPr>
                <w:rFonts w:ascii="Garamond" w:eastAsia="Times New Roman" w:hAnsi="Garamond"/>
                <w:sz w:val="24"/>
                <w:szCs w:val="24"/>
                <w:lang w:val="sq-AL"/>
              </w:rPr>
            </w:pPr>
            <w:r w:rsidRPr="00090881">
              <w:rPr>
                <w:rFonts w:ascii="Garamond" w:eastAsia="Times New Roman" w:hAnsi="Garamond"/>
                <w:sz w:val="24"/>
                <w:szCs w:val="24"/>
                <w:lang w:val="sq-AL"/>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rPr>
                <w:rFonts w:ascii="Garamond" w:eastAsia="Times New Roman" w:hAnsi="Garamond"/>
                <w:sz w:val="24"/>
                <w:szCs w:val="24"/>
                <w:lang w:val="sq-AL"/>
              </w:rPr>
            </w:pPr>
            <w:r w:rsidRPr="00090881">
              <w:rPr>
                <w:rFonts w:ascii="Garamond" w:eastAsia="Times New Roman" w:hAnsi="Garamond"/>
                <w:sz w:val="24"/>
                <w:szCs w:val="24"/>
                <w:lang w:val="sq-AL"/>
              </w:rPr>
              <w:t>Bashkia Korçë</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left"/>
              <w:rPr>
                <w:rFonts w:ascii="Garamond" w:eastAsia="Times New Roman" w:hAnsi="Garamond"/>
                <w:sz w:val="24"/>
                <w:szCs w:val="24"/>
                <w:lang w:val="sq-AL"/>
              </w:rPr>
            </w:pPr>
            <w:r w:rsidRPr="00090881">
              <w:rPr>
                <w:rFonts w:ascii="Garamond" w:eastAsia="Times New Roman" w:hAnsi="Garamond"/>
                <w:sz w:val="24"/>
                <w:szCs w:val="24"/>
                <w:lang w:val="sq-AL"/>
              </w:rPr>
              <w:t>Qendra  për Mbrojtjen dhe Promovimin e Kulturës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right"/>
              <w:rPr>
                <w:rFonts w:ascii="Garamond" w:eastAsia="Times New Roman" w:hAnsi="Garamond"/>
                <w:sz w:val="24"/>
                <w:szCs w:val="24"/>
                <w:lang w:val="sq-AL"/>
              </w:rPr>
            </w:pPr>
            <w:r w:rsidRPr="00090881">
              <w:rPr>
                <w:rFonts w:ascii="Garamond" w:eastAsia="Times New Roman" w:hAnsi="Garamond"/>
                <w:sz w:val="24"/>
                <w:szCs w:val="24"/>
                <w:lang w:val="sq-AL"/>
              </w:rPr>
              <w:t>60,000,000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right"/>
              <w:rPr>
                <w:rFonts w:ascii="Garamond" w:eastAsia="Times New Roman" w:hAnsi="Garamond"/>
                <w:sz w:val="24"/>
                <w:szCs w:val="24"/>
                <w:lang w:val="sq-AL"/>
              </w:rPr>
            </w:pPr>
            <w:r w:rsidRPr="00090881">
              <w:rPr>
                <w:rFonts w:ascii="Garamond" w:eastAsia="Times New Roman" w:hAnsi="Garamond"/>
                <w:sz w:val="24"/>
                <w:szCs w:val="24"/>
                <w:lang w:val="sq-AL"/>
              </w:rPr>
              <w:t>23,819,000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right"/>
              <w:rPr>
                <w:rFonts w:ascii="Garamond" w:eastAsia="Times New Roman" w:hAnsi="Garamond"/>
                <w:sz w:val="24"/>
                <w:szCs w:val="24"/>
                <w:lang w:val="sq-AL"/>
              </w:rPr>
            </w:pPr>
            <w:r w:rsidRPr="00090881">
              <w:rPr>
                <w:rFonts w:ascii="Garamond" w:eastAsia="Times New Roman" w:hAnsi="Garamond"/>
                <w:sz w:val="24"/>
                <w:szCs w:val="24"/>
                <w:lang w:val="sq-AL"/>
              </w:rPr>
              <w:t>36,181,000</w:t>
            </w:r>
          </w:p>
        </w:tc>
      </w:tr>
      <w:tr w:rsidR="00090881" w:rsidRPr="00090881" w:rsidTr="002060E4">
        <w:trPr>
          <w:trHeight w:val="149"/>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right"/>
              <w:rPr>
                <w:rFonts w:ascii="Garamond" w:eastAsia="Times New Roman" w:hAnsi="Garamond"/>
                <w:b/>
                <w:bCs/>
                <w:sz w:val="24"/>
                <w:szCs w:val="24"/>
                <w:lang w:val="sq-AL"/>
              </w:rPr>
            </w:pPr>
            <w:r w:rsidRPr="00090881">
              <w:rPr>
                <w:rFonts w:ascii="Garamond" w:eastAsia="Times New Roman" w:hAnsi="Garamond"/>
                <w:b/>
                <w:bCs/>
                <w:sz w:val="24"/>
                <w:szCs w:val="24"/>
                <w:lang w:val="sq-AL"/>
              </w:rPr>
              <w:t>TOTALI</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right"/>
              <w:rPr>
                <w:rFonts w:ascii="Garamond" w:eastAsia="Times New Roman" w:hAnsi="Garamond"/>
                <w:b/>
                <w:bCs/>
                <w:sz w:val="24"/>
                <w:szCs w:val="24"/>
                <w:lang w:val="sq-AL"/>
              </w:rPr>
            </w:pPr>
            <w:r w:rsidRPr="00090881">
              <w:rPr>
                <w:rFonts w:ascii="Garamond" w:eastAsia="Times New Roman" w:hAnsi="Garamond"/>
                <w:b/>
                <w:bCs/>
                <w:sz w:val="24"/>
                <w:szCs w:val="24"/>
                <w:lang w:val="sq-AL"/>
              </w:rPr>
              <w:t>60,000,000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right"/>
              <w:rPr>
                <w:rFonts w:ascii="Garamond" w:eastAsia="Times New Roman" w:hAnsi="Garamond"/>
                <w:b/>
                <w:bCs/>
                <w:sz w:val="24"/>
                <w:szCs w:val="24"/>
                <w:lang w:val="sq-AL"/>
              </w:rPr>
            </w:pPr>
            <w:r w:rsidRPr="00090881">
              <w:rPr>
                <w:rFonts w:ascii="Garamond" w:eastAsia="Times New Roman" w:hAnsi="Garamond"/>
                <w:b/>
                <w:bCs/>
                <w:sz w:val="24"/>
                <w:szCs w:val="24"/>
                <w:lang w:val="sq-AL"/>
              </w:rPr>
              <w:t>23,819,000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83378" w:rsidRPr="00090881" w:rsidRDefault="00683378" w:rsidP="002060E4">
            <w:pPr>
              <w:widowControl w:val="0"/>
              <w:spacing w:after="0" w:line="240" w:lineRule="auto"/>
              <w:ind w:firstLine="0"/>
              <w:jc w:val="right"/>
              <w:rPr>
                <w:rFonts w:ascii="Garamond" w:eastAsia="Times New Roman" w:hAnsi="Garamond"/>
                <w:b/>
                <w:bCs/>
                <w:sz w:val="24"/>
                <w:szCs w:val="24"/>
                <w:lang w:val="sq-AL"/>
              </w:rPr>
            </w:pPr>
            <w:r w:rsidRPr="00090881">
              <w:rPr>
                <w:rFonts w:ascii="Garamond" w:eastAsia="Times New Roman" w:hAnsi="Garamond"/>
                <w:b/>
                <w:bCs/>
                <w:sz w:val="24"/>
                <w:szCs w:val="24"/>
                <w:lang w:val="sq-AL"/>
              </w:rPr>
              <w:t>36,181,000</w:t>
            </w:r>
          </w:p>
        </w:tc>
      </w:tr>
    </w:tbl>
    <w:p w:rsidR="00683378" w:rsidRPr="00090881" w:rsidRDefault="00683378" w:rsidP="00683378">
      <w:pPr>
        <w:widowControl w:val="0"/>
        <w:tabs>
          <w:tab w:val="num" w:pos="1413"/>
        </w:tabs>
        <w:spacing w:after="0" w:line="240" w:lineRule="auto"/>
        <w:rPr>
          <w:rFonts w:ascii="Garamond" w:eastAsia="Times New Roman" w:hAnsi="Garamond"/>
          <w:sz w:val="2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
        <w:gridCol w:w="282"/>
        <w:gridCol w:w="1561"/>
        <w:gridCol w:w="2209"/>
        <w:gridCol w:w="1592"/>
        <w:gridCol w:w="1721"/>
        <w:gridCol w:w="1713"/>
      </w:tblGrid>
      <w:tr w:rsidR="00090881" w:rsidRPr="00090881" w:rsidTr="002060E4">
        <w:trPr>
          <w:gridBefore w:val="1"/>
          <w:trHeight w:val="402"/>
        </w:trPr>
        <w:tc>
          <w:tcPr>
            <w:tcW w:w="0" w:type="auto"/>
            <w:gridSpan w:val="6"/>
            <w:tcBorders>
              <w:top w:val="nil"/>
              <w:left w:val="nil"/>
              <w:bottom w:val="single" w:sz="4" w:space="0" w:color="auto"/>
              <w:right w:val="nil"/>
            </w:tcBorders>
            <w:shd w:val="clear" w:color="auto" w:fill="auto"/>
            <w:hideMark/>
          </w:tcPr>
          <w:p w:rsidR="00683378" w:rsidRPr="00090881" w:rsidRDefault="00683378" w:rsidP="002060E4">
            <w:pPr>
              <w:pStyle w:val="Paragrafi"/>
              <w:ind w:firstLine="0"/>
              <w:rPr>
                <w:szCs w:val="24"/>
                <w:lang w:val="sq-AL"/>
              </w:rPr>
            </w:pPr>
            <w:r w:rsidRPr="00090881">
              <w:rPr>
                <w:szCs w:val="24"/>
                <w:lang w:val="sq-AL"/>
              </w:rPr>
              <w:t>Tabela 2. Ndryshim në tabelën 1, që i bashkëlidhej vendimit nr.11, datë 1.8.2014</w:t>
            </w:r>
          </w:p>
          <w:p w:rsidR="00683378" w:rsidRPr="00090881" w:rsidRDefault="00683378" w:rsidP="002060E4">
            <w:pPr>
              <w:pStyle w:val="Paragrafi"/>
              <w:ind w:firstLine="0"/>
              <w:rPr>
                <w:szCs w:val="24"/>
                <w:lang w:val="sq-AL"/>
              </w:rPr>
            </w:pPr>
            <w:r w:rsidRPr="00090881">
              <w:rPr>
                <w:szCs w:val="24"/>
                <w:lang w:val="sq-AL"/>
              </w:rPr>
              <w:t>Projekti nr.23, i tabelës nr.2, zëvendësohet me projektet 23 dhe 24, si më poshtë vijon, ndërkohë që totali i tabelës ndryshohet, si më poshtë vijon:</w:t>
            </w:r>
          </w:p>
        </w:tc>
      </w:tr>
      <w:tr w:rsidR="00090881" w:rsidRPr="00090881" w:rsidTr="002060E4">
        <w:trPr>
          <w:trHeight w:val="840"/>
        </w:trPr>
        <w:tc>
          <w:tcPr>
            <w:tcW w:w="0" w:type="auto"/>
            <w:gridSpan w:val="2"/>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Nr.</w:t>
            </w:r>
          </w:p>
        </w:tc>
        <w:tc>
          <w:tcPr>
            <w:tcW w:w="0" w:type="auto"/>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Autoriteti kontraktues</w:t>
            </w:r>
          </w:p>
        </w:tc>
        <w:tc>
          <w:tcPr>
            <w:tcW w:w="0" w:type="auto"/>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Emërtimi i projektit</w:t>
            </w:r>
          </w:p>
        </w:tc>
        <w:tc>
          <w:tcPr>
            <w:tcW w:w="0" w:type="auto"/>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Vlera e plotë e projektit (lekë)</w:t>
            </w:r>
          </w:p>
        </w:tc>
        <w:tc>
          <w:tcPr>
            <w:tcW w:w="0" w:type="auto"/>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Vlera e financimit për vitin 2014 (lekë)</w:t>
            </w:r>
          </w:p>
        </w:tc>
        <w:tc>
          <w:tcPr>
            <w:tcW w:w="0" w:type="auto"/>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Vlera e financimit  për vitin 2015 (lekë)</w:t>
            </w:r>
          </w:p>
        </w:tc>
      </w:tr>
      <w:tr w:rsidR="00090881" w:rsidRPr="00090881" w:rsidTr="002060E4">
        <w:trPr>
          <w:trHeight w:val="315"/>
        </w:trPr>
        <w:tc>
          <w:tcPr>
            <w:tcW w:w="0" w:type="auto"/>
            <w:gridSpan w:val="7"/>
            <w:shd w:val="clear" w:color="auto" w:fill="auto"/>
            <w:noWrap/>
            <w:vAlign w:val="center"/>
            <w:hideMark/>
          </w:tcPr>
          <w:p w:rsidR="00683378" w:rsidRPr="00090881" w:rsidRDefault="00683378" w:rsidP="002060E4">
            <w:pPr>
              <w:pStyle w:val="Paragrafi"/>
              <w:ind w:firstLine="0"/>
              <w:rPr>
                <w:szCs w:val="24"/>
                <w:lang w:val="sq-AL"/>
              </w:rPr>
            </w:pPr>
            <w:r w:rsidRPr="00090881">
              <w:rPr>
                <w:szCs w:val="24"/>
                <w:lang w:val="sq-AL"/>
              </w:rPr>
              <w:t xml:space="preserve">                                                  QARKU VLORË</w:t>
            </w:r>
          </w:p>
        </w:tc>
      </w:tr>
      <w:tr w:rsidR="00090881" w:rsidRPr="00090881" w:rsidTr="002060E4">
        <w:trPr>
          <w:trHeight w:val="261"/>
        </w:trPr>
        <w:tc>
          <w:tcPr>
            <w:tcW w:w="0" w:type="auto"/>
            <w:gridSpan w:val="2"/>
            <w:shd w:val="clear" w:color="auto" w:fill="auto"/>
            <w:noWrap/>
            <w:vAlign w:val="center"/>
            <w:hideMark/>
          </w:tcPr>
          <w:p w:rsidR="00683378" w:rsidRPr="00090881" w:rsidRDefault="00683378" w:rsidP="002060E4">
            <w:pPr>
              <w:pStyle w:val="Paragrafi"/>
              <w:ind w:firstLine="0"/>
              <w:rPr>
                <w:szCs w:val="24"/>
                <w:lang w:val="sq-AL"/>
              </w:rPr>
            </w:pPr>
            <w:r w:rsidRPr="00090881">
              <w:rPr>
                <w:szCs w:val="24"/>
                <w:lang w:val="sq-AL"/>
              </w:rPr>
              <w:t>23</w:t>
            </w:r>
          </w:p>
        </w:tc>
        <w:tc>
          <w:tcPr>
            <w:tcW w:w="0" w:type="auto"/>
            <w:shd w:val="clear" w:color="auto" w:fill="auto"/>
            <w:vAlign w:val="center"/>
          </w:tcPr>
          <w:p w:rsidR="00683378" w:rsidRPr="00090881" w:rsidRDefault="00683378" w:rsidP="002060E4">
            <w:pPr>
              <w:pStyle w:val="Paragrafi"/>
              <w:ind w:firstLine="0"/>
              <w:rPr>
                <w:szCs w:val="24"/>
                <w:lang w:val="sq-AL"/>
              </w:rPr>
            </w:pPr>
            <w:r w:rsidRPr="00090881">
              <w:rPr>
                <w:szCs w:val="24"/>
                <w:lang w:val="sq-AL"/>
              </w:rPr>
              <w:t>Bashkia Sarandë</w:t>
            </w:r>
          </w:p>
        </w:tc>
        <w:tc>
          <w:tcPr>
            <w:tcW w:w="0" w:type="auto"/>
            <w:shd w:val="clear" w:color="auto" w:fill="auto"/>
            <w:vAlign w:val="center"/>
          </w:tcPr>
          <w:p w:rsidR="00683378" w:rsidRPr="00090881" w:rsidRDefault="00683378" w:rsidP="002060E4">
            <w:pPr>
              <w:pStyle w:val="Paragrafi"/>
              <w:ind w:firstLine="0"/>
              <w:rPr>
                <w:szCs w:val="24"/>
                <w:lang w:val="sq-AL"/>
              </w:rPr>
            </w:pPr>
            <w:r w:rsidRPr="00090881">
              <w:rPr>
                <w:szCs w:val="24"/>
                <w:lang w:val="sq-AL"/>
              </w:rPr>
              <w:t>Rikonstruksioni i shkollës       9-vjeçare, Gjashtë, Sarandë</w:t>
            </w:r>
          </w:p>
        </w:tc>
        <w:tc>
          <w:tcPr>
            <w:tcW w:w="0" w:type="auto"/>
            <w:shd w:val="clear" w:color="auto" w:fill="auto"/>
            <w:noWrap/>
            <w:vAlign w:val="center"/>
          </w:tcPr>
          <w:p w:rsidR="00683378" w:rsidRPr="00090881" w:rsidRDefault="00683378" w:rsidP="002060E4">
            <w:pPr>
              <w:pStyle w:val="Paragrafi"/>
              <w:ind w:firstLine="0"/>
              <w:rPr>
                <w:szCs w:val="24"/>
                <w:lang w:val="sq-AL"/>
              </w:rPr>
            </w:pPr>
            <w:r w:rsidRPr="00090881">
              <w:rPr>
                <w:szCs w:val="24"/>
                <w:lang w:val="sq-AL"/>
              </w:rPr>
              <w:t>46,000,000</w:t>
            </w:r>
          </w:p>
        </w:tc>
        <w:tc>
          <w:tcPr>
            <w:tcW w:w="0" w:type="auto"/>
            <w:shd w:val="clear" w:color="auto" w:fill="auto"/>
            <w:noWrap/>
            <w:vAlign w:val="center"/>
          </w:tcPr>
          <w:p w:rsidR="00683378" w:rsidRPr="00090881" w:rsidRDefault="00683378" w:rsidP="002060E4">
            <w:pPr>
              <w:pStyle w:val="Paragrafi"/>
              <w:ind w:firstLine="0"/>
              <w:rPr>
                <w:szCs w:val="24"/>
                <w:lang w:val="sq-AL"/>
              </w:rPr>
            </w:pPr>
            <w:r w:rsidRPr="00090881">
              <w:rPr>
                <w:szCs w:val="24"/>
                <w:lang w:val="sq-AL"/>
              </w:rPr>
              <w:t>15,000,000</w:t>
            </w:r>
          </w:p>
        </w:tc>
        <w:tc>
          <w:tcPr>
            <w:tcW w:w="0" w:type="auto"/>
            <w:shd w:val="clear" w:color="auto" w:fill="auto"/>
            <w:noWrap/>
            <w:vAlign w:val="center"/>
          </w:tcPr>
          <w:p w:rsidR="00683378" w:rsidRPr="00090881" w:rsidRDefault="00683378" w:rsidP="002060E4">
            <w:pPr>
              <w:pStyle w:val="Paragrafi"/>
              <w:ind w:firstLine="0"/>
              <w:rPr>
                <w:szCs w:val="24"/>
                <w:lang w:val="sq-AL"/>
              </w:rPr>
            </w:pPr>
            <w:r w:rsidRPr="00090881">
              <w:rPr>
                <w:szCs w:val="24"/>
                <w:lang w:val="sq-AL"/>
              </w:rPr>
              <w:t>31,000,000</w:t>
            </w:r>
          </w:p>
        </w:tc>
      </w:tr>
      <w:tr w:rsidR="00090881" w:rsidRPr="00090881" w:rsidTr="002060E4">
        <w:trPr>
          <w:trHeight w:val="225"/>
        </w:trPr>
        <w:tc>
          <w:tcPr>
            <w:tcW w:w="0" w:type="auto"/>
            <w:gridSpan w:val="2"/>
            <w:shd w:val="clear" w:color="auto" w:fill="auto"/>
            <w:noWrap/>
            <w:vAlign w:val="center"/>
          </w:tcPr>
          <w:p w:rsidR="00683378" w:rsidRPr="00090881" w:rsidRDefault="00683378" w:rsidP="002060E4">
            <w:pPr>
              <w:pStyle w:val="Paragrafi"/>
              <w:ind w:firstLine="0"/>
              <w:rPr>
                <w:szCs w:val="24"/>
                <w:lang w:val="sq-AL"/>
              </w:rPr>
            </w:pPr>
            <w:r w:rsidRPr="00090881">
              <w:rPr>
                <w:szCs w:val="24"/>
                <w:lang w:val="sq-AL"/>
              </w:rPr>
              <w:t>24</w:t>
            </w:r>
          </w:p>
        </w:tc>
        <w:tc>
          <w:tcPr>
            <w:tcW w:w="0" w:type="auto"/>
            <w:shd w:val="clear" w:color="auto" w:fill="auto"/>
            <w:vAlign w:val="center"/>
          </w:tcPr>
          <w:p w:rsidR="00683378" w:rsidRPr="00090881" w:rsidRDefault="00683378" w:rsidP="002060E4">
            <w:pPr>
              <w:pStyle w:val="Paragrafi"/>
              <w:ind w:firstLine="0"/>
              <w:rPr>
                <w:szCs w:val="24"/>
                <w:lang w:val="sq-AL"/>
              </w:rPr>
            </w:pPr>
            <w:r w:rsidRPr="00090881">
              <w:rPr>
                <w:szCs w:val="24"/>
                <w:lang w:val="sq-AL"/>
              </w:rPr>
              <w:t>Bashkia Sarandë</w:t>
            </w:r>
          </w:p>
        </w:tc>
        <w:tc>
          <w:tcPr>
            <w:tcW w:w="0" w:type="auto"/>
            <w:shd w:val="clear" w:color="auto" w:fill="auto"/>
            <w:vAlign w:val="center"/>
          </w:tcPr>
          <w:p w:rsidR="00683378" w:rsidRPr="00090881" w:rsidRDefault="00683378" w:rsidP="002060E4">
            <w:pPr>
              <w:pStyle w:val="Paragrafi"/>
              <w:ind w:firstLine="0"/>
              <w:rPr>
                <w:szCs w:val="24"/>
                <w:lang w:val="sq-AL"/>
              </w:rPr>
            </w:pPr>
            <w:r w:rsidRPr="00090881">
              <w:rPr>
                <w:szCs w:val="24"/>
                <w:lang w:val="sq-AL"/>
              </w:rPr>
              <w:t>Ndërtimi i kopshtit në zonën e sipërme urbane</w:t>
            </w:r>
          </w:p>
        </w:tc>
        <w:tc>
          <w:tcPr>
            <w:tcW w:w="0" w:type="auto"/>
            <w:shd w:val="clear" w:color="auto" w:fill="auto"/>
            <w:noWrap/>
            <w:vAlign w:val="center"/>
          </w:tcPr>
          <w:p w:rsidR="00683378" w:rsidRPr="00090881" w:rsidRDefault="00683378" w:rsidP="002060E4">
            <w:pPr>
              <w:pStyle w:val="Paragrafi"/>
              <w:ind w:firstLine="0"/>
              <w:rPr>
                <w:szCs w:val="24"/>
                <w:lang w:val="sq-AL"/>
              </w:rPr>
            </w:pPr>
            <w:r w:rsidRPr="00090881">
              <w:rPr>
                <w:szCs w:val="24"/>
                <w:lang w:val="sq-AL"/>
              </w:rPr>
              <w:t>43,700,000</w:t>
            </w:r>
          </w:p>
        </w:tc>
        <w:tc>
          <w:tcPr>
            <w:tcW w:w="0" w:type="auto"/>
            <w:shd w:val="clear" w:color="auto" w:fill="auto"/>
            <w:noWrap/>
            <w:vAlign w:val="center"/>
          </w:tcPr>
          <w:p w:rsidR="00683378" w:rsidRPr="00090881" w:rsidRDefault="00683378" w:rsidP="002060E4">
            <w:pPr>
              <w:pStyle w:val="Paragrafi"/>
              <w:ind w:firstLine="0"/>
              <w:rPr>
                <w:szCs w:val="24"/>
                <w:lang w:val="sq-AL"/>
              </w:rPr>
            </w:pPr>
            <w:r w:rsidRPr="00090881">
              <w:rPr>
                <w:szCs w:val="24"/>
                <w:lang w:val="sq-AL"/>
              </w:rPr>
              <w:t>16,845,200</w:t>
            </w:r>
          </w:p>
        </w:tc>
        <w:tc>
          <w:tcPr>
            <w:tcW w:w="0" w:type="auto"/>
            <w:shd w:val="clear" w:color="auto" w:fill="auto"/>
            <w:noWrap/>
            <w:vAlign w:val="center"/>
          </w:tcPr>
          <w:p w:rsidR="00683378" w:rsidRPr="00090881" w:rsidRDefault="00683378" w:rsidP="002060E4">
            <w:pPr>
              <w:pStyle w:val="Paragrafi"/>
              <w:ind w:firstLine="0"/>
              <w:rPr>
                <w:szCs w:val="24"/>
                <w:lang w:val="sq-AL"/>
              </w:rPr>
            </w:pPr>
            <w:r w:rsidRPr="00090881">
              <w:rPr>
                <w:szCs w:val="24"/>
                <w:lang w:val="sq-AL"/>
              </w:rPr>
              <w:t>26,854,800</w:t>
            </w:r>
          </w:p>
        </w:tc>
      </w:tr>
      <w:tr w:rsidR="00090881" w:rsidRPr="00090881" w:rsidTr="002060E4">
        <w:trPr>
          <w:trHeight w:val="315"/>
        </w:trPr>
        <w:tc>
          <w:tcPr>
            <w:tcW w:w="0" w:type="auto"/>
            <w:gridSpan w:val="4"/>
            <w:shd w:val="clear" w:color="auto" w:fill="auto"/>
            <w:noWrap/>
            <w:vAlign w:val="center"/>
            <w:hideMark/>
          </w:tcPr>
          <w:p w:rsidR="00683378" w:rsidRPr="00090881" w:rsidRDefault="00683378" w:rsidP="002060E4">
            <w:pPr>
              <w:pStyle w:val="Paragrafi"/>
              <w:ind w:firstLine="0"/>
              <w:rPr>
                <w:b/>
                <w:szCs w:val="24"/>
                <w:lang w:val="sq-AL"/>
              </w:rPr>
            </w:pPr>
            <w:r w:rsidRPr="00090881">
              <w:rPr>
                <w:b/>
                <w:szCs w:val="24"/>
                <w:lang w:val="sq-AL"/>
              </w:rPr>
              <w:t>TOTALI</w:t>
            </w:r>
          </w:p>
        </w:tc>
        <w:tc>
          <w:tcPr>
            <w:tcW w:w="0" w:type="auto"/>
            <w:shd w:val="clear" w:color="auto" w:fill="auto"/>
            <w:noWrap/>
            <w:vAlign w:val="center"/>
          </w:tcPr>
          <w:p w:rsidR="00683378" w:rsidRPr="00090881" w:rsidRDefault="00683378" w:rsidP="002060E4">
            <w:pPr>
              <w:pStyle w:val="Paragrafi"/>
              <w:ind w:firstLine="0"/>
              <w:rPr>
                <w:b/>
                <w:szCs w:val="24"/>
                <w:lang w:val="sq-AL"/>
              </w:rPr>
            </w:pPr>
            <w:r w:rsidRPr="00090881">
              <w:rPr>
                <w:b/>
                <w:szCs w:val="24"/>
                <w:lang w:val="sq-AL"/>
              </w:rPr>
              <w:t>524,531,095</w:t>
            </w:r>
          </w:p>
        </w:tc>
        <w:tc>
          <w:tcPr>
            <w:tcW w:w="0" w:type="auto"/>
            <w:shd w:val="clear" w:color="auto" w:fill="auto"/>
            <w:noWrap/>
            <w:vAlign w:val="center"/>
          </w:tcPr>
          <w:p w:rsidR="00683378" w:rsidRPr="00090881" w:rsidRDefault="00683378" w:rsidP="002060E4">
            <w:pPr>
              <w:pStyle w:val="Paragrafi"/>
              <w:ind w:firstLine="0"/>
              <w:rPr>
                <w:b/>
                <w:szCs w:val="24"/>
                <w:lang w:val="sq-AL"/>
              </w:rPr>
            </w:pPr>
            <w:r w:rsidRPr="00090881">
              <w:rPr>
                <w:b/>
                <w:szCs w:val="24"/>
                <w:lang w:val="sq-AL"/>
              </w:rPr>
              <w:t>260,000,000</w:t>
            </w:r>
          </w:p>
        </w:tc>
        <w:tc>
          <w:tcPr>
            <w:tcW w:w="0" w:type="auto"/>
            <w:shd w:val="clear" w:color="auto" w:fill="auto"/>
            <w:noWrap/>
            <w:vAlign w:val="center"/>
          </w:tcPr>
          <w:p w:rsidR="00683378" w:rsidRPr="00090881" w:rsidRDefault="00683378" w:rsidP="002060E4">
            <w:pPr>
              <w:pStyle w:val="Paragrafi"/>
              <w:ind w:firstLine="0"/>
              <w:rPr>
                <w:b/>
                <w:szCs w:val="24"/>
                <w:lang w:val="sq-AL"/>
              </w:rPr>
            </w:pPr>
            <w:r w:rsidRPr="00090881">
              <w:rPr>
                <w:b/>
                <w:szCs w:val="24"/>
                <w:lang w:val="sq-AL"/>
              </w:rPr>
              <w:t>264,531,095</w:t>
            </w:r>
          </w:p>
        </w:tc>
      </w:tr>
    </w:tbl>
    <w:p w:rsidR="00683378" w:rsidRPr="00090881" w:rsidRDefault="00683378" w:rsidP="00683378">
      <w:pPr>
        <w:widowControl w:val="0"/>
        <w:tabs>
          <w:tab w:val="num" w:pos="1413"/>
        </w:tabs>
        <w:spacing w:after="0" w:line="240" w:lineRule="auto"/>
        <w:rPr>
          <w:rFonts w:ascii="Garamond" w:eastAsia="Times New Roman" w:hAnsi="Garamond"/>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1569"/>
        <w:gridCol w:w="2200"/>
        <w:gridCol w:w="1622"/>
        <w:gridCol w:w="1663"/>
        <w:gridCol w:w="1742"/>
      </w:tblGrid>
      <w:tr w:rsidR="00090881" w:rsidRPr="00090881" w:rsidTr="002060E4">
        <w:trPr>
          <w:trHeight w:val="402"/>
          <w:jc w:val="center"/>
        </w:trPr>
        <w:tc>
          <w:tcPr>
            <w:tcW w:w="0" w:type="auto"/>
            <w:gridSpan w:val="6"/>
            <w:tcBorders>
              <w:top w:val="nil"/>
              <w:left w:val="nil"/>
              <w:bottom w:val="single" w:sz="4" w:space="0" w:color="auto"/>
              <w:right w:val="nil"/>
            </w:tcBorders>
            <w:shd w:val="clear" w:color="auto" w:fill="auto"/>
            <w:vAlign w:val="center"/>
            <w:hideMark/>
          </w:tcPr>
          <w:p w:rsidR="00683378" w:rsidRPr="00090881" w:rsidRDefault="00683378" w:rsidP="002060E4">
            <w:pPr>
              <w:pStyle w:val="Paragrafi"/>
              <w:ind w:firstLine="0"/>
              <w:rPr>
                <w:szCs w:val="24"/>
                <w:lang w:val="sq-AL"/>
              </w:rPr>
            </w:pPr>
            <w:r w:rsidRPr="00090881">
              <w:rPr>
                <w:szCs w:val="24"/>
                <w:lang w:val="sq-AL"/>
              </w:rPr>
              <w:t>Tabela 3. Ndryshim në tabelën 2, që i bashkëlidhej vendimit nr.14, datë 23.9.2014</w:t>
            </w:r>
          </w:p>
          <w:p w:rsidR="00683378" w:rsidRPr="00090881" w:rsidRDefault="00683378" w:rsidP="002060E4">
            <w:pPr>
              <w:pStyle w:val="Paragrafi"/>
              <w:ind w:firstLine="0"/>
              <w:rPr>
                <w:szCs w:val="24"/>
                <w:lang w:val="sq-AL"/>
              </w:rPr>
            </w:pPr>
            <w:r w:rsidRPr="00090881">
              <w:rPr>
                <w:szCs w:val="24"/>
                <w:lang w:val="sq-AL"/>
              </w:rPr>
              <w:t>Projekti nr.6, i tabelës nr.2, si edhe totali në fund të tabelës, ndryshohen, si më poshtë vijon:</w:t>
            </w:r>
          </w:p>
        </w:tc>
      </w:tr>
      <w:tr w:rsidR="00090881" w:rsidRPr="00090881" w:rsidTr="002060E4">
        <w:trPr>
          <w:trHeight w:val="698"/>
          <w:jc w:val="center"/>
        </w:trPr>
        <w:tc>
          <w:tcPr>
            <w:tcW w:w="0" w:type="auto"/>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Nr.</w:t>
            </w:r>
          </w:p>
        </w:tc>
        <w:tc>
          <w:tcPr>
            <w:tcW w:w="0" w:type="auto"/>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Autoriteti kontraktues</w:t>
            </w:r>
          </w:p>
        </w:tc>
        <w:tc>
          <w:tcPr>
            <w:tcW w:w="0" w:type="auto"/>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Emërtimi i projektit</w:t>
            </w:r>
          </w:p>
        </w:tc>
        <w:tc>
          <w:tcPr>
            <w:tcW w:w="0" w:type="auto"/>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Vlera e plotë e projektit (lekë)</w:t>
            </w:r>
          </w:p>
        </w:tc>
        <w:tc>
          <w:tcPr>
            <w:tcW w:w="0" w:type="auto"/>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Vlera e financimit për vitin 2014 (lekë)</w:t>
            </w:r>
          </w:p>
        </w:tc>
        <w:tc>
          <w:tcPr>
            <w:tcW w:w="0" w:type="auto"/>
            <w:tcBorders>
              <w:top w:val="single" w:sz="4" w:space="0" w:color="auto"/>
            </w:tcBorders>
            <w:shd w:val="clear" w:color="auto" w:fill="auto"/>
            <w:vAlign w:val="center"/>
            <w:hideMark/>
          </w:tcPr>
          <w:p w:rsidR="00683378" w:rsidRPr="00090881" w:rsidRDefault="00683378" w:rsidP="002060E4">
            <w:pPr>
              <w:pStyle w:val="Paragrafi"/>
              <w:ind w:firstLine="0"/>
              <w:jc w:val="center"/>
              <w:rPr>
                <w:b/>
                <w:szCs w:val="24"/>
                <w:lang w:val="sq-AL"/>
              </w:rPr>
            </w:pPr>
            <w:r w:rsidRPr="00090881">
              <w:rPr>
                <w:b/>
                <w:szCs w:val="24"/>
                <w:lang w:val="sq-AL"/>
              </w:rPr>
              <w:t>Vlera e financimit për vitin 2015 (lekë)</w:t>
            </w:r>
          </w:p>
        </w:tc>
      </w:tr>
      <w:tr w:rsidR="00090881" w:rsidRPr="00090881" w:rsidTr="002060E4">
        <w:trPr>
          <w:trHeight w:val="268"/>
          <w:jc w:val="center"/>
        </w:trPr>
        <w:tc>
          <w:tcPr>
            <w:tcW w:w="0" w:type="auto"/>
            <w:gridSpan w:val="6"/>
            <w:shd w:val="clear" w:color="auto" w:fill="auto"/>
            <w:noWrap/>
            <w:vAlign w:val="center"/>
            <w:hideMark/>
          </w:tcPr>
          <w:p w:rsidR="00683378" w:rsidRPr="00090881" w:rsidRDefault="00683378" w:rsidP="002060E4">
            <w:pPr>
              <w:pStyle w:val="Paragrafi"/>
              <w:ind w:firstLine="0"/>
              <w:rPr>
                <w:szCs w:val="24"/>
                <w:lang w:val="sq-AL"/>
              </w:rPr>
            </w:pPr>
            <w:r w:rsidRPr="00090881">
              <w:rPr>
                <w:szCs w:val="24"/>
                <w:lang w:val="sq-AL"/>
              </w:rPr>
              <w:t>QARKU TIRANË</w:t>
            </w:r>
          </w:p>
        </w:tc>
      </w:tr>
      <w:tr w:rsidR="00090881" w:rsidRPr="00090881" w:rsidTr="002060E4">
        <w:trPr>
          <w:trHeight w:val="262"/>
          <w:jc w:val="center"/>
        </w:trPr>
        <w:tc>
          <w:tcPr>
            <w:tcW w:w="0" w:type="auto"/>
            <w:shd w:val="clear" w:color="auto" w:fill="auto"/>
            <w:noWrap/>
            <w:vAlign w:val="center"/>
            <w:hideMark/>
          </w:tcPr>
          <w:p w:rsidR="00683378" w:rsidRPr="00090881" w:rsidRDefault="00683378" w:rsidP="002060E4">
            <w:pPr>
              <w:pStyle w:val="Paragrafi"/>
              <w:ind w:firstLine="0"/>
              <w:rPr>
                <w:szCs w:val="24"/>
                <w:lang w:val="sq-AL"/>
              </w:rPr>
            </w:pPr>
            <w:r w:rsidRPr="00090881">
              <w:rPr>
                <w:szCs w:val="24"/>
                <w:lang w:val="sq-AL"/>
              </w:rPr>
              <w:t>6</w:t>
            </w:r>
          </w:p>
        </w:tc>
        <w:tc>
          <w:tcPr>
            <w:tcW w:w="0" w:type="auto"/>
            <w:shd w:val="clear" w:color="auto" w:fill="auto"/>
            <w:vAlign w:val="center"/>
            <w:hideMark/>
          </w:tcPr>
          <w:p w:rsidR="00683378" w:rsidRPr="00090881" w:rsidRDefault="00683378" w:rsidP="002060E4">
            <w:pPr>
              <w:pStyle w:val="Paragrafi"/>
              <w:ind w:firstLine="0"/>
              <w:rPr>
                <w:szCs w:val="24"/>
                <w:lang w:val="sq-AL"/>
              </w:rPr>
            </w:pPr>
            <w:r w:rsidRPr="00090881">
              <w:rPr>
                <w:szCs w:val="24"/>
                <w:lang w:val="sq-AL"/>
              </w:rPr>
              <w:t xml:space="preserve">Fondi Shqiptar </w:t>
            </w:r>
          </w:p>
          <w:p w:rsidR="00683378" w:rsidRPr="00090881" w:rsidRDefault="00683378" w:rsidP="002060E4">
            <w:pPr>
              <w:pStyle w:val="Paragrafi"/>
              <w:ind w:firstLine="0"/>
              <w:rPr>
                <w:szCs w:val="24"/>
                <w:lang w:val="sq-AL"/>
              </w:rPr>
            </w:pPr>
            <w:r w:rsidRPr="00090881">
              <w:rPr>
                <w:szCs w:val="24"/>
                <w:lang w:val="sq-AL"/>
              </w:rPr>
              <w:t>i Zhvillimit</w:t>
            </w:r>
          </w:p>
        </w:tc>
        <w:tc>
          <w:tcPr>
            <w:tcW w:w="0" w:type="auto"/>
            <w:shd w:val="clear" w:color="auto" w:fill="auto"/>
            <w:vAlign w:val="center"/>
            <w:hideMark/>
          </w:tcPr>
          <w:p w:rsidR="00683378" w:rsidRPr="00090881" w:rsidRDefault="00683378" w:rsidP="002060E4">
            <w:pPr>
              <w:pStyle w:val="Paragrafi"/>
              <w:ind w:firstLine="0"/>
              <w:rPr>
                <w:szCs w:val="24"/>
                <w:lang w:val="sq-AL"/>
              </w:rPr>
            </w:pPr>
            <w:r w:rsidRPr="00090881">
              <w:rPr>
                <w:szCs w:val="24"/>
                <w:lang w:val="sq-AL"/>
              </w:rPr>
              <w:t>Rikonstruksioni i rrugës Porcelan-Kinostrudio - Surrel</w:t>
            </w:r>
          </w:p>
        </w:tc>
        <w:tc>
          <w:tcPr>
            <w:tcW w:w="0" w:type="auto"/>
            <w:shd w:val="clear" w:color="auto" w:fill="auto"/>
            <w:noWrap/>
            <w:vAlign w:val="center"/>
          </w:tcPr>
          <w:p w:rsidR="00683378" w:rsidRPr="00090881" w:rsidRDefault="00683378" w:rsidP="002060E4">
            <w:pPr>
              <w:pStyle w:val="Paragrafi"/>
              <w:ind w:firstLine="0"/>
              <w:rPr>
                <w:szCs w:val="24"/>
                <w:lang w:val="sq-AL"/>
              </w:rPr>
            </w:pPr>
            <w:r w:rsidRPr="00090881">
              <w:rPr>
                <w:szCs w:val="24"/>
                <w:lang w:val="sq-AL"/>
              </w:rPr>
              <w:t>417,207,528</w:t>
            </w:r>
          </w:p>
        </w:tc>
        <w:tc>
          <w:tcPr>
            <w:tcW w:w="0" w:type="auto"/>
            <w:shd w:val="clear" w:color="auto" w:fill="auto"/>
            <w:noWrap/>
            <w:vAlign w:val="center"/>
          </w:tcPr>
          <w:p w:rsidR="00683378" w:rsidRPr="00090881" w:rsidRDefault="00683378" w:rsidP="002060E4">
            <w:pPr>
              <w:pStyle w:val="Paragrafi"/>
              <w:ind w:firstLine="0"/>
              <w:rPr>
                <w:szCs w:val="24"/>
                <w:lang w:val="sq-AL"/>
              </w:rPr>
            </w:pPr>
            <w:r w:rsidRPr="00090881">
              <w:rPr>
                <w:szCs w:val="24"/>
                <w:lang w:val="sq-AL"/>
              </w:rPr>
              <w:t>54,106,626</w:t>
            </w:r>
          </w:p>
        </w:tc>
        <w:tc>
          <w:tcPr>
            <w:tcW w:w="0" w:type="auto"/>
            <w:shd w:val="clear" w:color="auto" w:fill="auto"/>
            <w:noWrap/>
            <w:vAlign w:val="center"/>
          </w:tcPr>
          <w:p w:rsidR="00683378" w:rsidRPr="00090881" w:rsidRDefault="00683378" w:rsidP="002060E4">
            <w:pPr>
              <w:pStyle w:val="Paragrafi"/>
              <w:ind w:firstLine="0"/>
              <w:rPr>
                <w:szCs w:val="24"/>
                <w:lang w:val="sq-AL"/>
              </w:rPr>
            </w:pPr>
            <w:r w:rsidRPr="00090881">
              <w:rPr>
                <w:szCs w:val="24"/>
                <w:lang w:val="sq-AL"/>
              </w:rPr>
              <w:t>363,100,902</w:t>
            </w:r>
          </w:p>
        </w:tc>
      </w:tr>
      <w:tr w:rsidR="00090881" w:rsidRPr="00090881" w:rsidTr="002060E4">
        <w:trPr>
          <w:trHeight w:val="212"/>
          <w:jc w:val="center"/>
        </w:trPr>
        <w:tc>
          <w:tcPr>
            <w:tcW w:w="0" w:type="auto"/>
            <w:gridSpan w:val="3"/>
            <w:shd w:val="clear" w:color="auto" w:fill="auto"/>
            <w:noWrap/>
            <w:vAlign w:val="center"/>
            <w:hideMark/>
          </w:tcPr>
          <w:p w:rsidR="00683378" w:rsidRPr="00090881" w:rsidRDefault="00683378" w:rsidP="002060E4">
            <w:pPr>
              <w:pStyle w:val="Paragrafi"/>
              <w:ind w:firstLine="0"/>
              <w:rPr>
                <w:b/>
                <w:szCs w:val="24"/>
                <w:lang w:val="sq-AL"/>
              </w:rPr>
            </w:pPr>
            <w:r w:rsidRPr="00090881">
              <w:rPr>
                <w:b/>
                <w:szCs w:val="24"/>
                <w:lang w:val="sq-AL"/>
              </w:rPr>
              <w:t>TOTALI</w:t>
            </w:r>
          </w:p>
        </w:tc>
        <w:tc>
          <w:tcPr>
            <w:tcW w:w="0" w:type="auto"/>
            <w:shd w:val="clear" w:color="auto" w:fill="auto"/>
            <w:noWrap/>
            <w:vAlign w:val="center"/>
            <w:hideMark/>
          </w:tcPr>
          <w:p w:rsidR="00683378" w:rsidRPr="00090881" w:rsidRDefault="00683378" w:rsidP="002060E4">
            <w:pPr>
              <w:pStyle w:val="Paragrafi"/>
              <w:ind w:firstLine="0"/>
              <w:rPr>
                <w:b/>
                <w:szCs w:val="24"/>
                <w:lang w:val="sq-AL"/>
              </w:rPr>
            </w:pPr>
            <w:r w:rsidRPr="00090881">
              <w:rPr>
                <w:b/>
                <w:szCs w:val="24"/>
                <w:lang w:val="sq-AL"/>
              </w:rPr>
              <w:t>643,763,636</w:t>
            </w:r>
          </w:p>
        </w:tc>
        <w:tc>
          <w:tcPr>
            <w:tcW w:w="0" w:type="auto"/>
            <w:shd w:val="clear" w:color="auto" w:fill="auto"/>
            <w:noWrap/>
            <w:vAlign w:val="center"/>
            <w:hideMark/>
          </w:tcPr>
          <w:p w:rsidR="00683378" w:rsidRPr="00090881" w:rsidRDefault="00683378" w:rsidP="002060E4">
            <w:pPr>
              <w:pStyle w:val="Paragrafi"/>
              <w:ind w:firstLine="0"/>
              <w:rPr>
                <w:b/>
                <w:szCs w:val="24"/>
                <w:lang w:val="sq-AL"/>
              </w:rPr>
            </w:pPr>
            <w:r w:rsidRPr="00090881">
              <w:rPr>
                <w:b/>
                <w:szCs w:val="24"/>
                <w:lang w:val="sq-AL"/>
              </w:rPr>
              <w:t>94,000,000</w:t>
            </w:r>
          </w:p>
        </w:tc>
        <w:tc>
          <w:tcPr>
            <w:tcW w:w="0" w:type="auto"/>
            <w:shd w:val="clear" w:color="auto" w:fill="auto"/>
            <w:noWrap/>
            <w:vAlign w:val="center"/>
            <w:hideMark/>
          </w:tcPr>
          <w:p w:rsidR="00683378" w:rsidRPr="00090881" w:rsidRDefault="00683378" w:rsidP="002060E4">
            <w:pPr>
              <w:pStyle w:val="Paragrafi"/>
              <w:ind w:firstLine="0"/>
              <w:rPr>
                <w:b/>
                <w:szCs w:val="24"/>
                <w:lang w:val="sq-AL"/>
              </w:rPr>
            </w:pPr>
            <w:r w:rsidRPr="00090881">
              <w:rPr>
                <w:b/>
                <w:szCs w:val="24"/>
                <w:lang w:val="sq-AL"/>
              </w:rPr>
              <w:t>549,763,636</w:t>
            </w:r>
          </w:p>
        </w:tc>
      </w:tr>
    </w:tbl>
    <w:p w:rsidR="00683378" w:rsidRPr="00090881" w:rsidRDefault="00683378" w:rsidP="00683378">
      <w:pPr>
        <w:pStyle w:val="Paragrafi"/>
        <w:rPr>
          <w:szCs w:val="24"/>
          <w:lang w:val="sq-AL"/>
        </w:rPr>
      </w:pPr>
    </w:p>
    <w:p w:rsidR="005B3653" w:rsidRPr="00090881" w:rsidRDefault="005B3653" w:rsidP="005B3653">
      <w:pPr>
        <w:widowControl w:val="0"/>
        <w:spacing w:after="0" w:line="240" w:lineRule="auto"/>
        <w:rPr>
          <w:rFonts w:ascii="Garamond" w:eastAsia="Times New Roman" w:hAnsi="Garamond"/>
          <w:bCs/>
          <w:sz w:val="24"/>
          <w:szCs w:val="24"/>
          <w:lang w:val="sq-AL"/>
        </w:rPr>
      </w:pPr>
    </w:p>
    <w:p w:rsidR="005B3653" w:rsidRPr="00090881" w:rsidRDefault="005B3653" w:rsidP="00683378">
      <w:pPr>
        <w:pStyle w:val="Paragrafi"/>
        <w:rPr>
          <w:szCs w:val="24"/>
          <w:lang w:val="sq-AL"/>
        </w:rPr>
      </w:pPr>
    </w:p>
    <w:p w:rsidR="005B3653" w:rsidRPr="00090881" w:rsidRDefault="005B3653" w:rsidP="00683378">
      <w:pPr>
        <w:pStyle w:val="Paragrafi"/>
        <w:rPr>
          <w:szCs w:val="24"/>
          <w:lang w:val="sq-AL"/>
        </w:rPr>
      </w:pPr>
    </w:p>
    <w:p w:rsidR="005B3653" w:rsidRPr="00090881" w:rsidRDefault="005B3653" w:rsidP="00683378">
      <w:pPr>
        <w:pStyle w:val="Paragrafi"/>
        <w:rPr>
          <w:szCs w:val="24"/>
          <w:lang w:val="sq-AL"/>
        </w:rPr>
      </w:pPr>
    </w:p>
    <w:tbl>
      <w:tblPr>
        <w:tblW w:w="5000" w:type="pct"/>
        <w:jc w:val="center"/>
        <w:tblLayout w:type="fixed"/>
        <w:tblLook w:val="04A0" w:firstRow="1" w:lastRow="0" w:firstColumn="1" w:lastColumn="0" w:noHBand="0" w:noVBand="1"/>
      </w:tblPr>
      <w:tblGrid>
        <w:gridCol w:w="507"/>
        <w:gridCol w:w="1395"/>
        <w:gridCol w:w="3783"/>
        <w:gridCol w:w="1271"/>
        <w:gridCol w:w="1159"/>
        <w:gridCol w:w="1245"/>
      </w:tblGrid>
      <w:tr w:rsidR="00090881" w:rsidRPr="00090881" w:rsidTr="002060E4">
        <w:trPr>
          <w:trHeight w:val="315"/>
          <w:jc w:val="center"/>
        </w:trPr>
        <w:tc>
          <w:tcPr>
            <w:tcW w:w="5000" w:type="pct"/>
            <w:gridSpan w:val="6"/>
            <w:tcBorders>
              <w:top w:val="nil"/>
              <w:left w:val="nil"/>
              <w:bottom w:val="nil"/>
              <w:right w:val="nil"/>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Cs/>
                <w:sz w:val="24"/>
                <w:szCs w:val="24"/>
                <w:lang w:val="en-GB" w:eastAsia="en-GB"/>
              </w:rPr>
            </w:pPr>
            <w:r w:rsidRPr="00090881">
              <w:rPr>
                <w:rFonts w:ascii="Garamond" w:eastAsia="Times New Roman" w:hAnsi="Garamond"/>
                <w:bCs/>
                <w:sz w:val="24"/>
                <w:szCs w:val="24"/>
                <w:lang w:val="en-GB" w:eastAsia="en-GB"/>
              </w:rPr>
              <w:t>Tabela 4. Projektet e reja për infrastrukturën vendore, thirrja e katërt, për financim nga Fondi i Zhvillimit të Rajoneve</w:t>
            </w:r>
          </w:p>
        </w:tc>
      </w:tr>
      <w:tr w:rsidR="00090881" w:rsidRPr="00090881" w:rsidTr="002060E4">
        <w:trPr>
          <w:trHeight w:val="750"/>
          <w:jc w:val="center"/>
        </w:trPr>
        <w:tc>
          <w:tcPr>
            <w:tcW w:w="271" w:type="pct"/>
            <w:tcBorders>
              <w:top w:val="single" w:sz="8" w:space="0" w:color="auto"/>
              <w:left w:val="single" w:sz="8" w:space="0" w:color="auto"/>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lastRenderedPageBreak/>
              <w:t>Nr</w:t>
            </w:r>
          </w:p>
        </w:tc>
        <w:tc>
          <w:tcPr>
            <w:tcW w:w="745" w:type="pct"/>
            <w:tcBorders>
              <w:top w:val="single" w:sz="8" w:space="0" w:color="auto"/>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Autoriteti kontraktues</w:t>
            </w:r>
          </w:p>
        </w:tc>
        <w:tc>
          <w:tcPr>
            <w:tcW w:w="2021" w:type="pct"/>
            <w:tcBorders>
              <w:top w:val="single" w:sz="8" w:space="0" w:color="auto"/>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Titulli i Projektit</w:t>
            </w:r>
          </w:p>
        </w:tc>
        <w:tc>
          <w:tcPr>
            <w:tcW w:w="679" w:type="pct"/>
            <w:tcBorders>
              <w:top w:val="single" w:sz="8" w:space="0" w:color="auto"/>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Vlera e plotë e projektit</w:t>
            </w:r>
          </w:p>
        </w:tc>
        <w:tc>
          <w:tcPr>
            <w:tcW w:w="619" w:type="pct"/>
            <w:tcBorders>
              <w:top w:val="single" w:sz="8" w:space="0" w:color="auto"/>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Vlera për financim 2014</w:t>
            </w:r>
          </w:p>
        </w:tc>
        <w:tc>
          <w:tcPr>
            <w:tcW w:w="665" w:type="pct"/>
            <w:tcBorders>
              <w:top w:val="single" w:sz="8" w:space="0" w:color="auto"/>
              <w:left w:val="nil"/>
              <w:bottom w:val="single" w:sz="4" w:space="0" w:color="auto"/>
              <w:right w:val="single" w:sz="8"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Vlera për financim 2015</w:t>
            </w:r>
          </w:p>
        </w:tc>
      </w:tr>
      <w:tr w:rsidR="00090881" w:rsidRPr="00090881"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745"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Qarku Durrës</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r>
      <w:tr w:rsidR="00090881" w:rsidRPr="00090881" w:rsidTr="002060E4">
        <w:trPr>
          <w:trHeight w:val="234"/>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w:t>
            </w:r>
          </w:p>
        </w:tc>
        <w:tc>
          <w:tcPr>
            <w:tcW w:w="745" w:type="pct"/>
            <w:vMerge w:val="restart"/>
            <w:tcBorders>
              <w:top w:val="nil"/>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Bashkia Durrës</w:t>
            </w: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Rikonstruksion i rrugës "Erë Pranvere"</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50,343,215</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15,102,965</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35,240,251</w:t>
            </w:r>
          </w:p>
        </w:tc>
      </w:tr>
      <w:tr w:rsidR="00090881" w:rsidRPr="00090881" w:rsidTr="002060E4">
        <w:trPr>
          <w:trHeight w:val="356"/>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w:t>
            </w:r>
          </w:p>
        </w:tc>
        <w:tc>
          <w:tcPr>
            <w:tcW w:w="745" w:type="pct"/>
            <w:vMerge/>
            <w:tcBorders>
              <w:top w:val="nil"/>
              <w:left w:val="single" w:sz="4" w:space="0" w:color="auto"/>
              <w:bottom w:val="single" w:sz="4" w:space="0" w:color="auto"/>
              <w:right w:val="single" w:sz="4" w:space="0" w:color="auto"/>
            </w:tcBorders>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Rikonstruksion i rrugës "Sulejman Pitarka"</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37,743,174</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11,322,952</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26,420,222</w:t>
            </w:r>
          </w:p>
        </w:tc>
      </w:tr>
      <w:tr w:rsidR="00090881" w:rsidRPr="00090881" w:rsidTr="002060E4">
        <w:trPr>
          <w:trHeight w:val="35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w:t>
            </w:r>
          </w:p>
        </w:tc>
        <w:tc>
          <w:tcPr>
            <w:tcW w:w="745" w:type="pct"/>
            <w:vMerge/>
            <w:tcBorders>
              <w:top w:val="nil"/>
              <w:left w:val="single" w:sz="4" w:space="0" w:color="auto"/>
              <w:bottom w:val="single" w:sz="4" w:space="0" w:color="auto"/>
              <w:right w:val="single" w:sz="4" w:space="0" w:color="auto"/>
            </w:tcBorders>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xml:space="preserve">Rikonstruksion i rrugës "Porto Roman" </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50,182,409</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15,054,723</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35,127,686</w:t>
            </w:r>
          </w:p>
        </w:tc>
      </w:tr>
      <w:tr w:rsidR="00090881" w:rsidRPr="00090881" w:rsidTr="002060E4">
        <w:trPr>
          <w:trHeight w:val="33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4</w:t>
            </w:r>
          </w:p>
        </w:tc>
        <w:tc>
          <w:tcPr>
            <w:tcW w:w="745" w:type="pct"/>
            <w:vMerge/>
            <w:tcBorders>
              <w:top w:val="nil"/>
              <w:left w:val="single" w:sz="4" w:space="0" w:color="auto"/>
              <w:bottom w:val="single" w:sz="4" w:space="0" w:color="auto"/>
              <w:right w:val="single" w:sz="4" w:space="0" w:color="auto"/>
            </w:tcBorders>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Rikonstruksion i rrugës "Pelumbari"</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8,197,273</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2,459,822</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5,737,451</w:t>
            </w:r>
          </w:p>
        </w:tc>
      </w:tr>
      <w:tr w:rsidR="00090881" w:rsidRPr="00090881" w:rsidTr="002060E4">
        <w:trPr>
          <w:trHeight w:val="31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5</w:t>
            </w:r>
          </w:p>
        </w:tc>
        <w:tc>
          <w:tcPr>
            <w:tcW w:w="745" w:type="pct"/>
            <w:vMerge/>
            <w:tcBorders>
              <w:top w:val="nil"/>
              <w:left w:val="single" w:sz="4" w:space="0" w:color="auto"/>
              <w:bottom w:val="single" w:sz="4" w:space="0" w:color="auto"/>
              <w:right w:val="single" w:sz="4" w:space="0" w:color="auto"/>
            </w:tcBorders>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Rikonstruksion i rrugës "Durrës Ndërshekuj"</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10,640,546</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3,192,164</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7,448,382</w:t>
            </w:r>
          </w:p>
        </w:tc>
      </w:tr>
      <w:tr w:rsidR="00090881" w:rsidRPr="00090881" w:rsidTr="002060E4">
        <w:trPr>
          <w:trHeight w:val="158"/>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6</w:t>
            </w:r>
          </w:p>
        </w:tc>
        <w:tc>
          <w:tcPr>
            <w:tcW w:w="745" w:type="pct"/>
            <w:vMerge/>
            <w:tcBorders>
              <w:top w:val="nil"/>
              <w:left w:val="single" w:sz="4" w:space="0" w:color="auto"/>
              <w:bottom w:val="single" w:sz="4" w:space="0" w:color="auto"/>
              <w:right w:val="single" w:sz="4" w:space="0" w:color="auto"/>
            </w:tcBorders>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Rikonstruksion i rrugës "Tasim Këllici"</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50,182,409</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15,054,723</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35,127,686</w:t>
            </w:r>
          </w:p>
        </w:tc>
      </w:tr>
      <w:tr w:rsidR="00090881" w:rsidRPr="00090881" w:rsidTr="002060E4">
        <w:trPr>
          <w:trHeight w:val="346"/>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7</w:t>
            </w:r>
          </w:p>
        </w:tc>
        <w:tc>
          <w:tcPr>
            <w:tcW w:w="745" w:type="pct"/>
            <w:vMerge/>
            <w:tcBorders>
              <w:top w:val="nil"/>
              <w:left w:val="single" w:sz="4" w:space="0" w:color="auto"/>
              <w:bottom w:val="single" w:sz="4" w:space="0" w:color="auto"/>
              <w:right w:val="single" w:sz="4" w:space="0" w:color="auto"/>
            </w:tcBorders>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Rikonstruksion i rrugës "Juba"</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50,547,553</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15,164,266</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35,383,287</w:t>
            </w:r>
          </w:p>
        </w:tc>
      </w:tr>
      <w:tr w:rsidR="00090881" w:rsidRPr="00090881" w:rsidTr="002060E4">
        <w:trPr>
          <w:trHeight w:val="124"/>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8</w:t>
            </w:r>
          </w:p>
        </w:tc>
        <w:tc>
          <w:tcPr>
            <w:tcW w:w="745" w:type="pct"/>
            <w:vMerge/>
            <w:tcBorders>
              <w:top w:val="nil"/>
              <w:left w:val="single" w:sz="4" w:space="0" w:color="auto"/>
              <w:bottom w:val="single" w:sz="4" w:space="0" w:color="auto"/>
              <w:right w:val="single" w:sz="4" w:space="0" w:color="auto"/>
            </w:tcBorders>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Rikonstruksion i rrugës "Jezerca"</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50,394,370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15,118,311</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35,276,059</w:t>
            </w:r>
          </w:p>
        </w:tc>
      </w:tr>
      <w:tr w:rsidR="00090881" w:rsidRPr="00090881" w:rsidTr="002060E4">
        <w:trPr>
          <w:trHeight w:val="17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9</w:t>
            </w:r>
          </w:p>
        </w:tc>
        <w:tc>
          <w:tcPr>
            <w:tcW w:w="745" w:type="pct"/>
            <w:vMerge/>
            <w:tcBorders>
              <w:top w:val="nil"/>
              <w:left w:val="single" w:sz="4" w:space="0" w:color="auto"/>
              <w:bottom w:val="single" w:sz="4" w:space="0" w:color="auto"/>
              <w:right w:val="single" w:sz="4" w:space="0" w:color="auto"/>
            </w:tcBorders>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Rikonstruksion i rrugës "Rinia Durrsake"</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48,105,455</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14,431,637</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33,673,819</w:t>
            </w:r>
          </w:p>
        </w:tc>
      </w:tr>
      <w:tr w:rsidR="00090881" w:rsidRPr="00090881" w:rsidTr="002060E4">
        <w:trPr>
          <w:trHeight w:val="231"/>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10</w:t>
            </w:r>
          </w:p>
        </w:tc>
        <w:tc>
          <w:tcPr>
            <w:tcW w:w="745" w:type="pct"/>
            <w:vMerge/>
            <w:tcBorders>
              <w:top w:val="nil"/>
              <w:left w:val="single" w:sz="4" w:space="0" w:color="auto"/>
              <w:bottom w:val="single" w:sz="4" w:space="0" w:color="auto"/>
              <w:right w:val="single" w:sz="4" w:space="0" w:color="auto"/>
            </w:tcBorders>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Rikonstruksion i rrugës "Bajram Curri"</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43,661,461</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13,098,438</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30,563,023</w:t>
            </w:r>
          </w:p>
        </w:tc>
      </w:tr>
      <w:tr w:rsidR="00090881" w:rsidRPr="00090881" w:rsidTr="002060E4">
        <w:trPr>
          <w:trHeight w:val="315"/>
          <w:jc w:val="center"/>
        </w:trPr>
        <w:tc>
          <w:tcPr>
            <w:tcW w:w="3037" w:type="pct"/>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TOTALI</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399,997,865</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120,000,000</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279,997,865</w:t>
            </w:r>
          </w:p>
        </w:tc>
      </w:tr>
      <w:tr w:rsidR="00090881" w:rsidRPr="00090881" w:rsidTr="002060E4">
        <w:trPr>
          <w:trHeight w:val="106"/>
          <w:jc w:val="center"/>
        </w:trPr>
        <w:tc>
          <w:tcPr>
            <w:tcW w:w="3037" w:type="pct"/>
            <w:gridSpan w:val="3"/>
            <w:tcBorders>
              <w:top w:val="single" w:sz="4" w:space="0" w:color="auto"/>
              <w:left w:val="single" w:sz="8" w:space="0" w:color="auto"/>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b/>
                <w:bCs/>
                <w:sz w:val="24"/>
                <w:szCs w:val="24"/>
                <w:lang w:val="en-GB" w:eastAsia="en-GB"/>
              </w:rPr>
            </w:pPr>
          </w:p>
        </w:tc>
        <w:tc>
          <w:tcPr>
            <w:tcW w:w="679" w:type="pct"/>
            <w:tcBorders>
              <w:top w:val="nil"/>
              <w:left w:val="nil"/>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b/>
                <w:bCs/>
                <w:sz w:val="24"/>
                <w:szCs w:val="24"/>
                <w:lang w:val="en-GB" w:eastAsia="en-GB"/>
              </w:rPr>
            </w:pPr>
          </w:p>
        </w:tc>
        <w:tc>
          <w:tcPr>
            <w:tcW w:w="619" w:type="pct"/>
            <w:tcBorders>
              <w:top w:val="nil"/>
              <w:left w:val="nil"/>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b/>
                <w:bCs/>
                <w:sz w:val="24"/>
                <w:szCs w:val="24"/>
                <w:lang w:val="en-GB" w:eastAsia="en-GB"/>
              </w:rPr>
            </w:pPr>
          </w:p>
        </w:tc>
        <w:tc>
          <w:tcPr>
            <w:tcW w:w="665" w:type="pct"/>
            <w:tcBorders>
              <w:top w:val="nil"/>
              <w:left w:val="nil"/>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b/>
                <w:bCs/>
                <w:sz w:val="24"/>
                <w:szCs w:val="24"/>
                <w:lang w:val="en-GB" w:eastAsia="en-GB"/>
              </w:rPr>
            </w:pPr>
          </w:p>
        </w:tc>
      </w:tr>
      <w:tr w:rsidR="00090881" w:rsidRPr="00090881" w:rsidTr="002060E4">
        <w:trPr>
          <w:trHeight w:val="83"/>
          <w:jc w:val="center"/>
        </w:trPr>
        <w:tc>
          <w:tcPr>
            <w:tcW w:w="271"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74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2021"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Qarku Tiranë</w:t>
            </w:r>
          </w:p>
        </w:tc>
        <w:tc>
          <w:tcPr>
            <w:tcW w:w="67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61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66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r>
      <w:tr w:rsidR="00090881" w:rsidRPr="00090881" w:rsidTr="002060E4">
        <w:trPr>
          <w:trHeight w:val="270"/>
          <w:jc w:val="center"/>
        </w:trPr>
        <w:tc>
          <w:tcPr>
            <w:tcW w:w="27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11</w:t>
            </w:r>
          </w:p>
        </w:tc>
        <w:tc>
          <w:tcPr>
            <w:tcW w:w="745" w:type="pct"/>
            <w:tcBorders>
              <w:top w:val="single" w:sz="8" w:space="0" w:color="auto"/>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Bashkia Kavajë</w:t>
            </w:r>
          </w:p>
        </w:tc>
        <w:tc>
          <w:tcPr>
            <w:tcW w:w="2021" w:type="pct"/>
            <w:tcBorders>
              <w:top w:val="single" w:sz="8" w:space="0" w:color="auto"/>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Rikonstruksion i rrugës së Tironsave (rruga hyrëse e qytetit)</w:t>
            </w:r>
          </w:p>
        </w:tc>
        <w:tc>
          <w:tcPr>
            <w:tcW w:w="679" w:type="pct"/>
            <w:tcBorders>
              <w:top w:val="single" w:sz="8" w:space="0" w:color="auto"/>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190,797,474</w:t>
            </w:r>
          </w:p>
        </w:tc>
        <w:tc>
          <w:tcPr>
            <w:tcW w:w="619" w:type="pct"/>
            <w:tcBorders>
              <w:top w:val="single" w:sz="8" w:space="0" w:color="auto"/>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57,239,242</w:t>
            </w:r>
          </w:p>
        </w:tc>
        <w:tc>
          <w:tcPr>
            <w:tcW w:w="665" w:type="pct"/>
            <w:tcBorders>
              <w:top w:val="single" w:sz="8" w:space="0" w:color="auto"/>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133,558,232</w:t>
            </w:r>
          </w:p>
        </w:tc>
      </w:tr>
      <w:tr w:rsidR="00090881" w:rsidRPr="00090881" w:rsidTr="002060E4">
        <w:trPr>
          <w:trHeight w:val="315"/>
          <w:jc w:val="center"/>
        </w:trPr>
        <w:tc>
          <w:tcPr>
            <w:tcW w:w="271" w:type="pct"/>
            <w:tcBorders>
              <w:top w:val="nil"/>
              <w:left w:val="single" w:sz="8" w:space="0" w:color="auto"/>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745" w:type="pct"/>
            <w:tcBorders>
              <w:top w:val="nil"/>
              <w:left w:val="nil"/>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2021" w:type="pct"/>
            <w:tcBorders>
              <w:top w:val="nil"/>
              <w:left w:val="nil"/>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Qarku Vlorë</w:t>
            </w:r>
          </w:p>
        </w:tc>
        <w:tc>
          <w:tcPr>
            <w:tcW w:w="679" w:type="pct"/>
            <w:tcBorders>
              <w:top w:val="nil"/>
              <w:left w:val="nil"/>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619" w:type="pct"/>
            <w:tcBorders>
              <w:top w:val="nil"/>
              <w:left w:val="nil"/>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665" w:type="pct"/>
            <w:tcBorders>
              <w:top w:val="nil"/>
              <w:left w:val="nil"/>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r>
      <w:tr w:rsidR="00090881" w:rsidRPr="00090881" w:rsidTr="002060E4">
        <w:trPr>
          <w:trHeight w:val="726"/>
          <w:jc w:val="center"/>
        </w:trPr>
        <w:tc>
          <w:tcPr>
            <w:tcW w:w="271"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12</w:t>
            </w:r>
          </w:p>
        </w:tc>
        <w:tc>
          <w:tcPr>
            <w:tcW w:w="74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Fondi Shqiptar i Zhvillimit</w:t>
            </w:r>
          </w:p>
        </w:tc>
        <w:tc>
          <w:tcPr>
            <w:tcW w:w="2021"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Hartimi i projekt-ideve dhe projekteve të zbatimit për transformim dhe përmirësim të hapësirës urbane në disa zona në rajonet Tiranë-Durrës dhe Bregdetin e Jugut</w:t>
            </w:r>
          </w:p>
        </w:tc>
        <w:tc>
          <w:tcPr>
            <w:tcW w:w="67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96,600,000</w:t>
            </w:r>
          </w:p>
        </w:tc>
        <w:tc>
          <w:tcPr>
            <w:tcW w:w="61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28,980,000</w:t>
            </w:r>
          </w:p>
        </w:tc>
        <w:tc>
          <w:tcPr>
            <w:tcW w:w="66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67,620,000</w:t>
            </w:r>
          </w:p>
        </w:tc>
      </w:tr>
      <w:tr w:rsidR="00090881" w:rsidRPr="00090881" w:rsidTr="002060E4">
        <w:trPr>
          <w:trHeight w:val="667"/>
          <w:jc w:val="center"/>
        </w:trPr>
        <w:tc>
          <w:tcPr>
            <w:tcW w:w="27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i/>
                <w:sz w:val="24"/>
                <w:szCs w:val="24"/>
                <w:lang w:val="en-GB" w:eastAsia="en-GB"/>
              </w:rPr>
            </w:pPr>
            <w:r w:rsidRPr="00090881">
              <w:rPr>
                <w:rFonts w:ascii="Garamond" w:eastAsia="Times New Roman" w:hAnsi="Garamond"/>
                <w:i/>
                <w:sz w:val="24"/>
                <w:szCs w:val="24"/>
                <w:lang w:val="en-GB" w:eastAsia="en-GB"/>
              </w:rPr>
              <w:t>13</w:t>
            </w:r>
          </w:p>
        </w:tc>
        <w:tc>
          <w:tcPr>
            <w:tcW w:w="745" w:type="pct"/>
            <w:tcBorders>
              <w:top w:val="single" w:sz="8" w:space="0" w:color="auto"/>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i/>
                <w:sz w:val="24"/>
                <w:szCs w:val="24"/>
                <w:lang w:val="en-GB" w:eastAsia="en-GB"/>
              </w:rPr>
            </w:pPr>
            <w:r w:rsidRPr="00090881">
              <w:rPr>
                <w:rFonts w:ascii="Garamond" w:eastAsia="Times New Roman" w:hAnsi="Garamond"/>
                <w:i/>
                <w:sz w:val="24"/>
                <w:szCs w:val="24"/>
                <w:lang w:val="en-GB" w:eastAsia="en-GB"/>
              </w:rPr>
              <w:t>Fondi Shqiptar i Zhvillimit</w:t>
            </w:r>
          </w:p>
        </w:tc>
        <w:tc>
          <w:tcPr>
            <w:tcW w:w="2021" w:type="pct"/>
            <w:tcBorders>
              <w:top w:val="single" w:sz="8" w:space="0" w:color="auto"/>
              <w:left w:val="nil"/>
              <w:bottom w:val="single" w:sz="4" w:space="0" w:color="auto"/>
              <w:right w:val="single" w:sz="4" w:space="0" w:color="auto"/>
            </w:tcBorders>
            <w:shd w:val="clear" w:color="auto" w:fill="auto"/>
            <w:vAlign w:val="center"/>
            <w:hideMark/>
          </w:tcPr>
          <w:p w:rsidR="00683378" w:rsidRPr="00090881" w:rsidRDefault="003F136F" w:rsidP="002060E4">
            <w:pPr>
              <w:spacing w:after="0" w:line="240" w:lineRule="auto"/>
              <w:ind w:firstLine="0"/>
              <w:rPr>
                <w:rFonts w:ascii="Garamond" w:eastAsia="Times New Roman" w:hAnsi="Garamond"/>
                <w:i/>
                <w:sz w:val="24"/>
                <w:szCs w:val="24"/>
                <w:lang w:val="en-GB" w:eastAsia="en-GB"/>
              </w:rPr>
            </w:pPr>
            <w:r w:rsidRPr="00090881">
              <w:rPr>
                <w:rFonts w:ascii="Garamond" w:eastAsia="Times New Roman" w:hAnsi="Garamond"/>
                <w:i/>
                <w:sz w:val="24"/>
                <w:szCs w:val="24"/>
                <w:lang w:val="sq-AL"/>
              </w:rPr>
              <w:t>Rikonstruksion i rrugës Çermë Sektor, Tri Urat-Staravec-Gërmenj i Madh, Tri Urat- Autostradë Rrogozhinë-Lushnjë L=16km (unaza Divjakë), si edhe supervizioni dhe kolaudimi i punimeve.</w:t>
            </w:r>
          </w:p>
        </w:tc>
        <w:tc>
          <w:tcPr>
            <w:tcW w:w="679" w:type="pct"/>
            <w:tcBorders>
              <w:top w:val="single" w:sz="8" w:space="0" w:color="auto"/>
              <w:left w:val="nil"/>
              <w:bottom w:val="single" w:sz="4" w:space="0" w:color="auto"/>
              <w:right w:val="single" w:sz="4" w:space="0" w:color="auto"/>
            </w:tcBorders>
            <w:shd w:val="clear" w:color="auto" w:fill="auto"/>
            <w:noWrap/>
            <w:vAlign w:val="center"/>
            <w:hideMark/>
          </w:tcPr>
          <w:p w:rsidR="00683378" w:rsidRPr="00090881" w:rsidRDefault="003F136F" w:rsidP="002060E4">
            <w:pPr>
              <w:spacing w:after="0" w:line="240" w:lineRule="auto"/>
              <w:ind w:firstLine="0"/>
              <w:jc w:val="right"/>
              <w:rPr>
                <w:rFonts w:ascii="Garamond" w:eastAsia="Times New Roman" w:hAnsi="Garamond"/>
                <w:i/>
                <w:sz w:val="24"/>
                <w:szCs w:val="24"/>
                <w:lang w:val="en-GB" w:eastAsia="en-GB"/>
              </w:rPr>
            </w:pPr>
            <w:r w:rsidRPr="00090881">
              <w:rPr>
                <w:rFonts w:ascii="Garamond" w:eastAsia="Times New Roman" w:hAnsi="Garamond"/>
                <w:i/>
                <w:sz w:val="24"/>
                <w:szCs w:val="24"/>
                <w:lang w:val="en-GB" w:eastAsia="en-GB"/>
              </w:rPr>
              <w:t>425,016,000</w:t>
            </w:r>
          </w:p>
        </w:tc>
        <w:tc>
          <w:tcPr>
            <w:tcW w:w="619" w:type="pct"/>
            <w:tcBorders>
              <w:top w:val="single" w:sz="8" w:space="0" w:color="auto"/>
              <w:left w:val="nil"/>
              <w:bottom w:val="single" w:sz="4" w:space="0" w:color="auto"/>
              <w:right w:val="single" w:sz="4" w:space="0" w:color="auto"/>
            </w:tcBorders>
            <w:shd w:val="clear" w:color="auto" w:fill="auto"/>
            <w:noWrap/>
            <w:vAlign w:val="center"/>
            <w:hideMark/>
          </w:tcPr>
          <w:p w:rsidR="00683378" w:rsidRPr="00090881" w:rsidRDefault="003F136F" w:rsidP="002060E4">
            <w:pPr>
              <w:spacing w:after="0" w:line="240" w:lineRule="auto"/>
              <w:ind w:firstLine="0"/>
              <w:jc w:val="right"/>
              <w:rPr>
                <w:rFonts w:ascii="Garamond" w:eastAsia="Times New Roman" w:hAnsi="Garamond"/>
                <w:i/>
                <w:sz w:val="24"/>
                <w:szCs w:val="24"/>
                <w:lang w:val="en-GB" w:eastAsia="en-GB"/>
              </w:rPr>
            </w:pPr>
            <w:r w:rsidRPr="00090881">
              <w:rPr>
                <w:rFonts w:ascii="Garamond" w:eastAsia="Times New Roman" w:hAnsi="Garamond"/>
                <w:i/>
                <w:sz w:val="24"/>
                <w:szCs w:val="24"/>
                <w:lang w:val="sq-AL"/>
              </w:rPr>
              <w:t>127,504,800</w:t>
            </w:r>
          </w:p>
        </w:tc>
        <w:tc>
          <w:tcPr>
            <w:tcW w:w="665" w:type="pct"/>
            <w:tcBorders>
              <w:top w:val="single" w:sz="8" w:space="0" w:color="auto"/>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297,511,200</w:t>
            </w:r>
          </w:p>
        </w:tc>
      </w:tr>
      <w:tr w:rsidR="00090881" w:rsidRPr="00090881" w:rsidTr="002060E4">
        <w:trPr>
          <w:trHeight w:val="522"/>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14</w:t>
            </w:r>
          </w:p>
        </w:tc>
        <w:tc>
          <w:tcPr>
            <w:tcW w:w="745"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Fondi Shqiptar i Zhvillimit</w:t>
            </w: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3F136F" w:rsidP="002060E4">
            <w:pPr>
              <w:spacing w:after="0" w:line="240" w:lineRule="auto"/>
              <w:ind w:firstLine="0"/>
              <w:rPr>
                <w:rFonts w:ascii="Garamond" w:eastAsia="Times New Roman" w:hAnsi="Garamond"/>
                <w:i/>
                <w:sz w:val="24"/>
                <w:szCs w:val="24"/>
                <w:lang w:val="en-GB" w:eastAsia="en-GB"/>
              </w:rPr>
            </w:pPr>
            <w:r w:rsidRPr="00090881">
              <w:rPr>
                <w:rFonts w:ascii="Garamond" w:eastAsia="Times New Roman" w:hAnsi="Garamond"/>
                <w:i/>
                <w:sz w:val="24"/>
                <w:szCs w:val="24"/>
                <w:lang w:val="sq-AL"/>
              </w:rPr>
              <w:t>Lidhja e Rrugës Transballkanike me superstradën Fier-Vlorë, si edhe supervizioni dhe kolaudimi i punimeve</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3F136F" w:rsidP="002060E4">
            <w:pPr>
              <w:spacing w:after="0" w:line="240" w:lineRule="auto"/>
              <w:ind w:firstLine="0"/>
              <w:jc w:val="right"/>
              <w:rPr>
                <w:rFonts w:ascii="Garamond" w:eastAsia="Times New Roman" w:hAnsi="Garamond"/>
                <w:i/>
                <w:sz w:val="24"/>
                <w:szCs w:val="24"/>
                <w:lang w:val="en-GB" w:eastAsia="en-GB"/>
              </w:rPr>
            </w:pPr>
            <w:r w:rsidRPr="00090881">
              <w:rPr>
                <w:rFonts w:ascii="Garamond" w:eastAsia="Times New Roman" w:hAnsi="Garamond"/>
                <w:i/>
                <w:sz w:val="24"/>
                <w:szCs w:val="24"/>
                <w:lang w:val="sq-AL"/>
              </w:rPr>
              <w:t>641,123,002</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3F136F" w:rsidP="002060E4">
            <w:pPr>
              <w:spacing w:after="0" w:line="240" w:lineRule="auto"/>
              <w:ind w:firstLine="0"/>
              <w:jc w:val="right"/>
              <w:rPr>
                <w:rFonts w:ascii="Garamond" w:eastAsia="Times New Roman" w:hAnsi="Garamond"/>
                <w:i/>
                <w:sz w:val="24"/>
                <w:szCs w:val="24"/>
                <w:lang w:val="en-GB" w:eastAsia="en-GB"/>
              </w:rPr>
            </w:pPr>
            <w:r w:rsidRPr="00090881">
              <w:rPr>
                <w:rFonts w:ascii="Garamond" w:eastAsia="Times New Roman" w:hAnsi="Garamond"/>
                <w:i/>
                <w:sz w:val="24"/>
                <w:szCs w:val="24"/>
                <w:lang w:val="sq-AL"/>
              </w:rPr>
              <w:t>192,336,901</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448,786,101</w:t>
            </w:r>
          </w:p>
        </w:tc>
      </w:tr>
      <w:tr w:rsidR="00090881" w:rsidRPr="00090881" w:rsidTr="002060E4">
        <w:trPr>
          <w:trHeight w:val="63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15</w:t>
            </w:r>
          </w:p>
        </w:tc>
        <w:tc>
          <w:tcPr>
            <w:tcW w:w="745"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Fondi Shqiptar i Zhvillimit</w:t>
            </w: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Rehabilitim i gjelbërimit anësor dhe hyrje-daljeve në qendrat e banuara në segmentin Levan-Kakavijë</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156,371,379</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46,911,41</w:t>
            </w:r>
            <w:bookmarkStart w:id="0" w:name="_GoBack"/>
            <w:bookmarkEnd w:id="0"/>
            <w:r w:rsidRPr="00090881">
              <w:rPr>
                <w:rFonts w:ascii="Garamond" w:eastAsia="Times New Roman" w:hAnsi="Garamond"/>
                <w:sz w:val="24"/>
                <w:szCs w:val="24"/>
                <w:lang w:val="en-GB" w:eastAsia="en-GB"/>
              </w:rPr>
              <w:t>4</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109,459,965</w:t>
            </w:r>
          </w:p>
        </w:tc>
      </w:tr>
      <w:tr w:rsidR="00090881" w:rsidRPr="00090881" w:rsidTr="002060E4">
        <w:trPr>
          <w:trHeight w:val="228"/>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lastRenderedPageBreak/>
              <w:t>16</w:t>
            </w:r>
          </w:p>
        </w:tc>
        <w:tc>
          <w:tcPr>
            <w:tcW w:w="745"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Fondi Shqiptar i Zhvillimit</w:t>
            </w: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Mbushja me rërë e Plazhit Vlorë (pjesë e projektit Lungomare, Vlorë)</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267,986,880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80,396,064</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187,590,816</w:t>
            </w:r>
          </w:p>
        </w:tc>
      </w:tr>
      <w:tr w:rsidR="00090881" w:rsidRPr="00090881" w:rsidTr="002060E4">
        <w:trPr>
          <w:trHeight w:val="321"/>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17</w:t>
            </w:r>
          </w:p>
        </w:tc>
        <w:tc>
          <w:tcPr>
            <w:tcW w:w="745"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Bashkia Orikum</w:t>
            </w: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Gjelbërim, sistemim rrugore Pashë Aliman-Orikum Llogara</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22,000,000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6,600,000</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15,400,000</w:t>
            </w:r>
          </w:p>
        </w:tc>
      </w:tr>
      <w:tr w:rsidR="00090881" w:rsidRPr="00090881"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745"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Qarku Lushnjë-Qarku Berat</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r>
      <w:tr w:rsidR="00090881" w:rsidRPr="00090881" w:rsidTr="002060E4">
        <w:trPr>
          <w:trHeight w:val="63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18</w:t>
            </w:r>
          </w:p>
        </w:tc>
        <w:tc>
          <w:tcPr>
            <w:tcW w:w="745"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Fondi Shqiptar i Zhvillimit</w:t>
            </w: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Rehabilitim i gjelberimit Anesor dhe vendqendrimeve te perkohshme segmenti rrugor Lushnje - Berat Loti 1</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29,691,000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8,907,300</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20,783,700</w:t>
            </w:r>
          </w:p>
        </w:tc>
      </w:tr>
      <w:tr w:rsidR="00090881" w:rsidRPr="00090881" w:rsidTr="002060E4">
        <w:trPr>
          <w:trHeight w:val="630"/>
          <w:jc w:val="center"/>
        </w:trPr>
        <w:tc>
          <w:tcPr>
            <w:tcW w:w="271" w:type="pct"/>
            <w:tcBorders>
              <w:top w:val="nil"/>
              <w:left w:val="single" w:sz="8" w:space="0" w:color="auto"/>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19</w:t>
            </w:r>
          </w:p>
        </w:tc>
        <w:tc>
          <w:tcPr>
            <w:tcW w:w="745" w:type="pct"/>
            <w:tcBorders>
              <w:top w:val="nil"/>
              <w:left w:val="nil"/>
              <w:bottom w:val="single" w:sz="8"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Fondi Shqiptar i Zhvillimit</w:t>
            </w:r>
          </w:p>
        </w:tc>
        <w:tc>
          <w:tcPr>
            <w:tcW w:w="2021" w:type="pct"/>
            <w:tcBorders>
              <w:top w:val="nil"/>
              <w:left w:val="nil"/>
              <w:bottom w:val="single" w:sz="8"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Rehabilitim i gjelberimit Anesor dhe vendqendrimeve te perkohshme segmenti rrugor Lushnje - Berat Loti 2</w:t>
            </w:r>
          </w:p>
        </w:tc>
        <w:tc>
          <w:tcPr>
            <w:tcW w:w="679" w:type="pct"/>
            <w:tcBorders>
              <w:top w:val="nil"/>
              <w:left w:val="nil"/>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67,829,712</w:t>
            </w:r>
          </w:p>
        </w:tc>
        <w:tc>
          <w:tcPr>
            <w:tcW w:w="619" w:type="pct"/>
            <w:tcBorders>
              <w:top w:val="nil"/>
              <w:left w:val="nil"/>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20,348,914</w:t>
            </w:r>
          </w:p>
        </w:tc>
        <w:tc>
          <w:tcPr>
            <w:tcW w:w="665" w:type="pct"/>
            <w:tcBorders>
              <w:top w:val="nil"/>
              <w:left w:val="nil"/>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47,480,798</w:t>
            </w:r>
          </w:p>
        </w:tc>
      </w:tr>
      <w:tr w:rsidR="00090881" w:rsidRPr="00090881" w:rsidTr="002060E4">
        <w:trPr>
          <w:trHeight w:val="630"/>
          <w:jc w:val="center"/>
        </w:trPr>
        <w:tc>
          <w:tcPr>
            <w:tcW w:w="271"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20</w:t>
            </w:r>
          </w:p>
        </w:tc>
        <w:tc>
          <w:tcPr>
            <w:tcW w:w="74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Fondi Shqiptar i Zhvillimit</w:t>
            </w:r>
          </w:p>
        </w:tc>
        <w:tc>
          <w:tcPr>
            <w:tcW w:w="2021"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Rehabilitim i gjelberimit Anesor dhe vendqendrimeve te perkohshme segmenti rrugor Lushnje - Berat Loti 3</w:t>
            </w:r>
          </w:p>
        </w:tc>
        <w:tc>
          <w:tcPr>
            <w:tcW w:w="67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39,279,600</w:t>
            </w:r>
          </w:p>
        </w:tc>
        <w:tc>
          <w:tcPr>
            <w:tcW w:w="61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11,783,880</w:t>
            </w:r>
          </w:p>
        </w:tc>
        <w:tc>
          <w:tcPr>
            <w:tcW w:w="66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27,495,720</w:t>
            </w:r>
          </w:p>
        </w:tc>
      </w:tr>
      <w:tr w:rsidR="00090881" w:rsidRPr="00090881" w:rsidTr="002060E4">
        <w:trPr>
          <w:trHeight w:val="315"/>
          <w:jc w:val="center"/>
        </w:trPr>
        <w:tc>
          <w:tcPr>
            <w:tcW w:w="27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 </w:t>
            </w:r>
          </w:p>
        </w:tc>
        <w:tc>
          <w:tcPr>
            <w:tcW w:w="745" w:type="pct"/>
            <w:tcBorders>
              <w:top w:val="single" w:sz="8" w:space="0" w:color="auto"/>
              <w:left w:val="nil"/>
              <w:bottom w:val="single" w:sz="4" w:space="0" w:color="auto"/>
              <w:right w:val="single" w:sz="4" w:space="0" w:color="auto"/>
            </w:tcBorders>
            <w:shd w:val="clear" w:color="auto" w:fill="auto"/>
            <w:vAlign w:val="bottom"/>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2021" w:type="pct"/>
            <w:tcBorders>
              <w:top w:val="single" w:sz="8" w:space="0" w:color="auto"/>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Qarku Korçë</w:t>
            </w:r>
          </w:p>
        </w:tc>
        <w:tc>
          <w:tcPr>
            <w:tcW w:w="679" w:type="pct"/>
            <w:tcBorders>
              <w:top w:val="single" w:sz="8" w:space="0" w:color="auto"/>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619" w:type="pct"/>
            <w:tcBorders>
              <w:top w:val="single" w:sz="8" w:space="0" w:color="auto"/>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665" w:type="pct"/>
            <w:tcBorders>
              <w:top w:val="single" w:sz="8" w:space="0" w:color="auto"/>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r>
      <w:tr w:rsidR="00090881" w:rsidRPr="00090881"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21</w:t>
            </w:r>
          </w:p>
        </w:tc>
        <w:tc>
          <w:tcPr>
            <w:tcW w:w="745"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xml:space="preserve">Komuna Çlirim </w:t>
            </w: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Rruga Qafezezë - Sokole - Psari i zi</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20,000,000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6,000,000</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14,000,000</w:t>
            </w:r>
          </w:p>
        </w:tc>
      </w:tr>
      <w:tr w:rsidR="00090881" w:rsidRPr="00090881"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745"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Qarku Shkodër</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r>
      <w:tr w:rsidR="00090881" w:rsidRPr="00090881"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22</w:t>
            </w:r>
          </w:p>
        </w:tc>
        <w:tc>
          <w:tcPr>
            <w:tcW w:w="745"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Bashkia Shkodër</w:t>
            </w:r>
          </w:p>
        </w:tc>
        <w:tc>
          <w:tcPr>
            <w:tcW w:w="2021"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Pyllëzimi i objektit Kodra e Tepes</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3,876,038</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1,162,811</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2,713,227</w:t>
            </w:r>
          </w:p>
        </w:tc>
      </w:tr>
      <w:tr w:rsidR="00090881" w:rsidRPr="00090881" w:rsidTr="002060E4">
        <w:trPr>
          <w:trHeight w:val="315"/>
          <w:jc w:val="center"/>
        </w:trPr>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23</w:t>
            </w:r>
          </w:p>
        </w:tc>
        <w:tc>
          <w:tcPr>
            <w:tcW w:w="745" w:type="pct"/>
            <w:tcBorders>
              <w:top w:val="single" w:sz="4" w:space="0" w:color="auto"/>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Bashkia Shkodër</w:t>
            </w:r>
          </w:p>
        </w:tc>
        <w:tc>
          <w:tcPr>
            <w:tcW w:w="2021" w:type="pct"/>
            <w:tcBorders>
              <w:top w:val="single" w:sz="4" w:space="0" w:color="auto"/>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Punimet Sivikulturale në pyjet artificial</w:t>
            </w:r>
          </w:p>
        </w:tc>
        <w:tc>
          <w:tcPr>
            <w:tcW w:w="679" w:type="pct"/>
            <w:tcBorders>
              <w:top w:val="single" w:sz="4" w:space="0" w:color="auto"/>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3,232,522</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969,757</w:t>
            </w:r>
          </w:p>
        </w:tc>
        <w:tc>
          <w:tcPr>
            <w:tcW w:w="665" w:type="pct"/>
            <w:tcBorders>
              <w:top w:val="single" w:sz="4" w:space="0" w:color="auto"/>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2,262,765</w:t>
            </w:r>
          </w:p>
        </w:tc>
      </w:tr>
      <w:tr w:rsidR="00090881" w:rsidRPr="00090881"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745" w:type="pct"/>
            <w:tcBorders>
              <w:top w:val="nil"/>
              <w:left w:val="nil"/>
              <w:bottom w:val="single" w:sz="4" w:space="0" w:color="auto"/>
              <w:right w:val="single" w:sz="4" w:space="0" w:color="auto"/>
            </w:tcBorders>
            <w:shd w:val="clear" w:color="auto" w:fill="auto"/>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Qarku Fier</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r>
      <w:tr w:rsidR="00090881" w:rsidRPr="00090881" w:rsidTr="002060E4">
        <w:trPr>
          <w:trHeight w:val="306"/>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24</w:t>
            </w:r>
          </w:p>
        </w:tc>
        <w:tc>
          <w:tcPr>
            <w:tcW w:w="745"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Komuna Portëz</w:t>
            </w:r>
          </w:p>
        </w:tc>
        <w:tc>
          <w:tcPr>
            <w:tcW w:w="2021" w:type="pct"/>
            <w:tcBorders>
              <w:top w:val="nil"/>
              <w:left w:val="nil"/>
              <w:bottom w:val="single" w:sz="4" w:space="0" w:color="auto"/>
              <w:right w:val="single" w:sz="4" w:space="0" w:color="auto"/>
            </w:tcBorders>
            <w:shd w:val="clear" w:color="auto" w:fill="auto"/>
            <w:vAlign w:val="bottom"/>
            <w:hideMark/>
          </w:tcPr>
          <w:p w:rsidR="00683378" w:rsidRPr="00090881" w:rsidRDefault="00683378" w:rsidP="002060E4">
            <w:pPr>
              <w:spacing w:after="0" w:line="240" w:lineRule="auto"/>
              <w:ind w:firstLine="0"/>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Rruga lidhëse midis një grupi fshatrash (Mbyet, Pluk, Krraps, Lalar)</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392,187,000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39,218,700</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352,968,300</w:t>
            </w:r>
          </w:p>
        </w:tc>
      </w:tr>
      <w:tr w:rsidR="00090881" w:rsidRPr="00090881" w:rsidTr="002060E4">
        <w:trPr>
          <w:trHeight w:val="330"/>
          <w:jc w:val="center"/>
        </w:trPr>
        <w:tc>
          <w:tcPr>
            <w:tcW w:w="271" w:type="pct"/>
            <w:tcBorders>
              <w:top w:val="nil"/>
              <w:left w:val="single" w:sz="8" w:space="0" w:color="auto"/>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745" w:type="pct"/>
            <w:tcBorders>
              <w:top w:val="nil"/>
              <w:left w:val="nil"/>
              <w:bottom w:val="single" w:sz="8" w:space="0" w:color="auto"/>
              <w:right w:val="single" w:sz="4" w:space="0" w:color="auto"/>
            </w:tcBorders>
            <w:shd w:val="clear" w:color="auto" w:fill="auto"/>
            <w:noWrap/>
            <w:vAlign w:val="bottom"/>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c>
          <w:tcPr>
            <w:tcW w:w="2021" w:type="pct"/>
            <w:tcBorders>
              <w:top w:val="nil"/>
              <w:left w:val="nil"/>
              <w:bottom w:val="single" w:sz="8" w:space="0" w:color="auto"/>
              <w:right w:val="single" w:sz="4" w:space="0" w:color="auto"/>
            </w:tcBorders>
            <w:shd w:val="clear" w:color="auto" w:fill="auto"/>
            <w:noWrap/>
            <w:vAlign w:val="bottom"/>
            <w:hideMark/>
          </w:tcPr>
          <w:p w:rsidR="00683378" w:rsidRPr="00090881" w:rsidRDefault="00683378" w:rsidP="002060E4">
            <w:pPr>
              <w:spacing w:after="0" w:line="240" w:lineRule="auto"/>
              <w:ind w:firstLine="0"/>
              <w:jc w:val="right"/>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TOTALI</w:t>
            </w:r>
          </w:p>
        </w:tc>
        <w:tc>
          <w:tcPr>
            <w:tcW w:w="679" w:type="pct"/>
            <w:tcBorders>
              <w:top w:val="nil"/>
              <w:left w:val="nil"/>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2,755,988,472</w:t>
            </w:r>
          </w:p>
        </w:tc>
        <w:tc>
          <w:tcPr>
            <w:tcW w:w="619" w:type="pct"/>
            <w:tcBorders>
              <w:top w:val="nil"/>
              <w:left w:val="nil"/>
              <w:bottom w:val="single" w:sz="8" w:space="0" w:color="auto"/>
              <w:right w:val="single" w:sz="4"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748,359,782</w:t>
            </w:r>
          </w:p>
        </w:tc>
        <w:tc>
          <w:tcPr>
            <w:tcW w:w="665" w:type="pct"/>
            <w:tcBorders>
              <w:top w:val="nil"/>
              <w:left w:val="nil"/>
              <w:bottom w:val="single" w:sz="8" w:space="0" w:color="auto"/>
              <w:right w:val="single" w:sz="8" w:space="0" w:color="auto"/>
            </w:tcBorders>
            <w:shd w:val="clear" w:color="auto" w:fill="auto"/>
            <w:noWrap/>
            <w:vAlign w:val="center"/>
            <w:hideMark/>
          </w:tcPr>
          <w:p w:rsidR="00683378" w:rsidRPr="00090881" w:rsidRDefault="00683378" w:rsidP="002060E4">
            <w:pPr>
              <w:spacing w:after="0" w:line="240" w:lineRule="auto"/>
              <w:ind w:firstLine="0"/>
              <w:jc w:val="right"/>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2,007,628,690</w:t>
            </w:r>
          </w:p>
        </w:tc>
      </w:tr>
      <w:tr w:rsidR="00090881" w:rsidRPr="00090881" w:rsidTr="002060E4">
        <w:trPr>
          <w:trHeight w:val="315"/>
          <w:jc w:val="center"/>
        </w:trPr>
        <w:tc>
          <w:tcPr>
            <w:tcW w:w="271" w:type="pct"/>
            <w:tcBorders>
              <w:top w:val="nil"/>
              <w:left w:val="nil"/>
              <w:bottom w:val="nil"/>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p>
        </w:tc>
        <w:tc>
          <w:tcPr>
            <w:tcW w:w="4729" w:type="pct"/>
            <w:gridSpan w:val="5"/>
            <w:vMerge w:val="restart"/>
            <w:shd w:val="clear" w:color="auto" w:fill="auto"/>
            <w:noWrap/>
            <w:vAlign w:val="center"/>
            <w:hideMark/>
          </w:tcPr>
          <w:p w:rsidR="00683378" w:rsidRPr="00090881" w:rsidRDefault="00683378" w:rsidP="002060E4">
            <w:pPr>
              <w:spacing w:after="0" w:line="240" w:lineRule="auto"/>
              <w:ind w:firstLine="0"/>
              <w:rPr>
                <w:rFonts w:ascii="Garamond" w:eastAsia="Times New Roman" w:hAnsi="Garamond"/>
                <w:bCs/>
                <w:sz w:val="24"/>
                <w:szCs w:val="24"/>
                <w:lang w:val="en-GB" w:eastAsia="en-GB"/>
              </w:rPr>
            </w:pPr>
          </w:p>
          <w:p w:rsidR="00683378" w:rsidRPr="00090881" w:rsidRDefault="00683378" w:rsidP="002060E4">
            <w:pPr>
              <w:spacing w:after="0" w:line="240" w:lineRule="auto"/>
              <w:ind w:firstLine="0"/>
              <w:rPr>
                <w:rFonts w:ascii="Garamond" w:eastAsia="Times New Roman" w:hAnsi="Garamond"/>
                <w:bCs/>
                <w:sz w:val="24"/>
                <w:szCs w:val="24"/>
                <w:lang w:val="en-GB" w:eastAsia="en-GB"/>
              </w:rPr>
            </w:pPr>
            <w:r w:rsidRPr="00090881">
              <w:rPr>
                <w:rFonts w:ascii="Garamond" w:eastAsia="Times New Roman" w:hAnsi="Garamond"/>
                <w:bCs/>
                <w:sz w:val="24"/>
                <w:szCs w:val="24"/>
                <w:lang w:val="en-GB" w:eastAsia="en-GB"/>
              </w:rPr>
              <w:t>Shënim</w:t>
            </w:r>
          </w:p>
          <w:p w:rsidR="00683378" w:rsidRPr="00090881" w:rsidRDefault="00683378" w:rsidP="00683378">
            <w:pPr>
              <w:numPr>
                <w:ilvl w:val="0"/>
                <w:numId w:val="2"/>
              </w:numPr>
              <w:spacing w:after="0" w:line="240" w:lineRule="auto"/>
              <w:ind w:left="0" w:firstLine="0"/>
              <w:rPr>
                <w:rFonts w:ascii="Garamond" w:eastAsia="Times New Roman" w:hAnsi="Garamond"/>
                <w:sz w:val="24"/>
                <w:szCs w:val="24"/>
                <w:lang w:val="en-GB" w:eastAsia="en-GB"/>
              </w:rPr>
            </w:pPr>
            <w:r w:rsidRPr="00090881">
              <w:rPr>
                <w:rFonts w:ascii="Garamond" w:eastAsia="Times New Roman" w:hAnsi="Garamond"/>
                <w:bCs/>
                <w:sz w:val="24"/>
                <w:szCs w:val="24"/>
                <w:lang w:val="en-GB" w:eastAsia="en-GB"/>
              </w:rPr>
              <w:t>"Vlera e plotë e projektit" përfaqëson vlerën brenda të cilës caktohet fondi limit për prokurimin e zbatimit të punimeve (kur nuk ka financim tjetër nga NJQV-të)</w:t>
            </w:r>
          </w:p>
          <w:p w:rsidR="00683378" w:rsidRPr="00090881" w:rsidRDefault="00683378" w:rsidP="00683378">
            <w:pPr>
              <w:numPr>
                <w:ilvl w:val="0"/>
                <w:numId w:val="2"/>
              </w:numPr>
              <w:spacing w:after="0" w:line="240" w:lineRule="auto"/>
              <w:ind w:left="0" w:firstLine="0"/>
              <w:rPr>
                <w:rFonts w:ascii="Garamond" w:eastAsia="Times New Roman" w:hAnsi="Garamond"/>
                <w:sz w:val="24"/>
                <w:szCs w:val="24"/>
                <w:lang w:val="en-GB" w:eastAsia="en-GB"/>
              </w:rPr>
            </w:pPr>
            <w:r w:rsidRPr="00090881">
              <w:rPr>
                <w:rFonts w:ascii="Garamond" w:eastAsia="Times New Roman" w:hAnsi="Garamond"/>
                <w:bCs/>
                <w:sz w:val="24"/>
                <w:szCs w:val="24"/>
                <w:lang w:val="en-GB" w:eastAsia="en-GB"/>
              </w:rPr>
              <w:t>"Vlera e financimit" për vitin 2014 tregon vlerën e financimit që vihet në dispozicion nga buxheti i Fondit për Zhvillimin e Rajoneve për vitin 2014.</w:t>
            </w:r>
          </w:p>
          <w:p w:rsidR="00683378" w:rsidRPr="00090881" w:rsidRDefault="00683378" w:rsidP="00683378">
            <w:pPr>
              <w:numPr>
                <w:ilvl w:val="0"/>
                <w:numId w:val="2"/>
              </w:numPr>
              <w:spacing w:after="0" w:line="240" w:lineRule="auto"/>
              <w:ind w:left="0" w:firstLine="0"/>
              <w:rPr>
                <w:rFonts w:ascii="Garamond" w:eastAsia="Times New Roman" w:hAnsi="Garamond"/>
                <w:sz w:val="24"/>
                <w:szCs w:val="24"/>
                <w:lang w:val="en-GB" w:eastAsia="en-GB"/>
              </w:rPr>
            </w:pPr>
            <w:r w:rsidRPr="00090881">
              <w:rPr>
                <w:rFonts w:ascii="Garamond" w:eastAsia="Times New Roman" w:hAnsi="Garamond"/>
                <w:bCs/>
                <w:sz w:val="24"/>
                <w:szCs w:val="24"/>
                <w:lang w:val="en-GB" w:eastAsia="en-GB"/>
              </w:rPr>
              <w:t xml:space="preserve">Diferenca financimit të vlerës së plotë (mbas prokurimit) me vlerën e financimit për vitin 2014, do të financohet nga FZHR për vitin 2015. </w:t>
            </w:r>
          </w:p>
        </w:tc>
      </w:tr>
      <w:tr w:rsidR="00090881" w:rsidRPr="00090881" w:rsidTr="002060E4">
        <w:trPr>
          <w:trHeight w:val="870"/>
          <w:jc w:val="center"/>
        </w:trPr>
        <w:tc>
          <w:tcPr>
            <w:tcW w:w="271" w:type="pct"/>
            <w:tcBorders>
              <w:top w:val="nil"/>
              <w:left w:val="nil"/>
              <w:bottom w:val="nil"/>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p>
        </w:tc>
        <w:tc>
          <w:tcPr>
            <w:tcW w:w="4729" w:type="pct"/>
            <w:gridSpan w:val="5"/>
            <w:vMerge/>
            <w:shd w:val="clear" w:color="auto" w:fill="auto"/>
            <w:noWrap/>
            <w:vAlign w:val="center"/>
            <w:hideMark/>
          </w:tcPr>
          <w:p w:rsidR="00683378" w:rsidRPr="00090881" w:rsidRDefault="00683378" w:rsidP="00683378">
            <w:pPr>
              <w:numPr>
                <w:ilvl w:val="0"/>
                <w:numId w:val="2"/>
              </w:numPr>
              <w:spacing w:after="0" w:line="240" w:lineRule="auto"/>
              <w:ind w:left="0" w:firstLine="0"/>
              <w:rPr>
                <w:rFonts w:ascii="Garamond" w:eastAsia="Times New Roman" w:hAnsi="Garamond"/>
                <w:sz w:val="24"/>
                <w:szCs w:val="24"/>
                <w:lang w:val="en-GB" w:eastAsia="en-GB"/>
              </w:rPr>
            </w:pPr>
          </w:p>
        </w:tc>
      </w:tr>
      <w:tr w:rsidR="00090881" w:rsidRPr="00090881" w:rsidTr="002060E4">
        <w:trPr>
          <w:trHeight w:val="286"/>
          <w:jc w:val="center"/>
        </w:trPr>
        <w:tc>
          <w:tcPr>
            <w:tcW w:w="271" w:type="pct"/>
            <w:tcBorders>
              <w:top w:val="nil"/>
              <w:left w:val="nil"/>
              <w:bottom w:val="nil"/>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p>
        </w:tc>
        <w:tc>
          <w:tcPr>
            <w:tcW w:w="4729" w:type="pct"/>
            <w:gridSpan w:val="5"/>
            <w:vMerge/>
            <w:shd w:val="clear" w:color="auto" w:fill="auto"/>
            <w:noWrap/>
            <w:vAlign w:val="center"/>
            <w:hideMark/>
          </w:tcPr>
          <w:p w:rsidR="00683378" w:rsidRPr="00090881" w:rsidRDefault="00683378" w:rsidP="00683378">
            <w:pPr>
              <w:numPr>
                <w:ilvl w:val="0"/>
                <w:numId w:val="2"/>
              </w:numPr>
              <w:spacing w:after="0" w:line="240" w:lineRule="auto"/>
              <w:ind w:left="0" w:firstLine="0"/>
              <w:rPr>
                <w:rFonts w:ascii="Garamond" w:eastAsia="Times New Roman" w:hAnsi="Garamond"/>
                <w:sz w:val="24"/>
                <w:szCs w:val="24"/>
                <w:lang w:val="en-GB" w:eastAsia="en-GB"/>
              </w:rPr>
            </w:pPr>
          </w:p>
        </w:tc>
      </w:tr>
      <w:tr w:rsidR="00090881" w:rsidRPr="00090881" w:rsidTr="002060E4">
        <w:trPr>
          <w:trHeight w:val="69"/>
          <w:jc w:val="center"/>
        </w:trPr>
        <w:tc>
          <w:tcPr>
            <w:tcW w:w="271" w:type="pct"/>
            <w:tcBorders>
              <w:top w:val="nil"/>
              <w:left w:val="nil"/>
              <w:bottom w:val="nil"/>
            </w:tcBorders>
            <w:shd w:val="clear" w:color="auto" w:fill="auto"/>
            <w:noWrap/>
            <w:vAlign w:val="center"/>
            <w:hideMark/>
          </w:tcPr>
          <w:p w:rsidR="00683378" w:rsidRPr="00090881" w:rsidRDefault="00683378" w:rsidP="002060E4">
            <w:pPr>
              <w:spacing w:after="0" w:line="240" w:lineRule="auto"/>
              <w:ind w:firstLine="0"/>
              <w:jc w:val="center"/>
              <w:rPr>
                <w:rFonts w:ascii="Garamond" w:eastAsia="Times New Roman" w:hAnsi="Garamond"/>
                <w:sz w:val="24"/>
                <w:szCs w:val="24"/>
                <w:lang w:val="en-GB" w:eastAsia="en-GB"/>
              </w:rPr>
            </w:pPr>
          </w:p>
        </w:tc>
        <w:tc>
          <w:tcPr>
            <w:tcW w:w="4729" w:type="pct"/>
            <w:gridSpan w:val="5"/>
            <w:vMerge/>
            <w:shd w:val="clear" w:color="auto" w:fill="auto"/>
            <w:noWrap/>
            <w:vAlign w:val="center"/>
            <w:hideMark/>
          </w:tcPr>
          <w:p w:rsidR="00683378" w:rsidRPr="00090881" w:rsidRDefault="00683378" w:rsidP="00683378">
            <w:pPr>
              <w:numPr>
                <w:ilvl w:val="0"/>
                <w:numId w:val="2"/>
              </w:numPr>
              <w:spacing w:after="0" w:line="240" w:lineRule="auto"/>
              <w:ind w:left="0" w:firstLine="0"/>
              <w:rPr>
                <w:rFonts w:ascii="Garamond" w:eastAsia="Times New Roman" w:hAnsi="Garamond"/>
                <w:sz w:val="24"/>
                <w:szCs w:val="24"/>
                <w:lang w:val="en-GB" w:eastAsia="en-GB"/>
              </w:rPr>
            </w:pPr>
          </w:p>
        </w:tc>
      </w:tr>
    </w:tbl>
    <w:p w:rsidR="00683378" w:rsidRPr="00090881" w:rsidRDefault="00683378" w:rsidP="00683378">
      <w:pPr>
        <w:pStyle w:val="Akti"/>
        <w:keepNext w:val="0"/>
        <w:rPr>
          <w:color w:val="auto"/>
          <w:szCs w:val="24"/>
          <w:lang w:val="sq-AL"/>
        </w:rPr>
      </w:pPr>
    </w:p>
    <w:tbl>
      <w:tblPr>
        <w:tblW w:w="0" w:type="auto"/>
        <w:jc w:val="center"/>
        <w:tblLook w:val="04A0" w:firstRow="1" w:lastRow="0" w:firstColumn="1" w:lastColumn="0" w:noHBand="0" w:noVBand="1"/>
      </w:tblPr>
      <w:tblGrid>
        <w:gridCol w:w="1586"/>
        <w:gridCol w:w="1276"/>
        <w:gridCol w:w="1162"/>
        <w:gridCol w:w="1750"/>
        <w:gridCol w:w="1781"/>
        <w:gridCol w:w="1805"/>
      </w:tblGrid>
      <w:tr w:rsidR="00090881" w:rsidRPr="00090881" w:rsidTr="002060E4">
        <w:trPr>
          <w:trHeight w:val="388"/>
          <w:jc w:val="center"/>
        </w:trPr>
        <w:tc>
          <w:tcPr>
            <w:tcW w:w="0" w:type="auto"/>
            <w:gridSpan w:val="6"/>
            <w:tcBorders>
              <w:top w:val="nil"/>
              <w:left w:val="nil"/>
              <w:bottom w:val="single" w:sz="8" w:space="0" w:color="auto"/>
              <w:right w:val="nil"/>
            </w:tcBorders>
            <w:shd w:val="clear" w:color="auto" w:fill="auto"/>
            <w:hideMark/>
          </w:tcPr>
          <w:p w:rsidR="00683378" w:rsidRPr="00090881" w:rsidRDefault="00683378" w:rsidP="002060E4">
            <w:pPr>
              <w:spacing w:after="120" w:line="240" w:lineRule="auto"/>
              <w:ind w:left="1077" w:hanging="1077"/>
              <w:rPr>
                <w:rFonts w:ascii="Garamond" w:eastAsia="Times New Roman" w:hAnsi="Garamond"/>
                <w:sz w:val="24"/>
                <w:szCs w:val="24"/>
                <w:lang w:val="en-GB" w:eastAsia="en-GB"/>
              </w:rPr>
            </w:pPr>
            <w:bookmarkStart w:id="1" w:name="RANGE!A1:E13"/>
            <w:r w:rsidRPr="00090881">
              <w:rPr>
                <w:rFonts w:ascii="Garamond" w:eastAsia="Times New Roman" w:hAnsi="Garamond"/>
                <w:sz w:val="24"/>
                <w:szCs w:val="24"/>
                <w:lang w:val="en-GB" w:eastAsia="en-GB"/>
              </w:rPr>
              <w:t>Tabela 5. Projektet për shëndetin parësor, për financim nga Fondi i Zhvillimit të Rajoneve</w:t>
            </w:r>
            <w:bookmarkEnd w:id="1"/>
          </w:p>
        </w:tc>
      </w:tr>
      <w:tr w:rsidR="00090881" w:rsidRPr="00090881" w:rsidTr="002060E4">
        <w:trPr>
          <w:trHeight w:val="780"/>
          <w:jc w:val="center"/>
        </w:trPr>
        <w:tc>
          <w:tcPr>
            <w:tcW w:w="0" w:type="auto"/>
            <w:tcBorders>
              <w:top w:val="single" w:sz="8" w:space="0" w:color="auto"/>
              <w:left w:val="single" w:sz="8" w:space="0" w:color="auto"/>
              <w:bottom w:val="nil"/>
              <w:right w:val="single" w:sz="4" w:space="0" w:color="auto"/>
            </w:tcBorders>
            <w:shd w:val="clear" w:color="000000" w:fill="D9D9D9"/>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Autoriteti kontraktues</w:t>
            </w:r>
          </w:p>
        </w:tc>
        <w:tc>
          <w:tcPr>
            <w:tcW w:w="0" w:type="auto"/>
            <w:gridSpan w:val="2"/>
            <w:tcBorders>
              <w:top w:val="single" w:sz="8" w:space="0" w:color="auto"/>
              <w:left w:val="nil"/>
              <w:bottom w:val="nil"/>
              <w:right w:val="single" w:sz="4" w:space="0" w:color="auto"/>
            </w:tcBorders>
            <w:shd w:val="clear" w:color="000000" w:fill="D9D9D9"/>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Titulli i projektit</w:t>
            </w:r>
          </w:p>
        </w:tc>
        <w:tc>
          <w:tcPr>
            <w:tcW w:w="0" w:type="auto"/>
            <w:tcBorders>
              <w:top w:val="single" w:sz="8" w:space="0" w:color="auto"/>
              <w:left w:val="nil"/>
              <w:bottom w:val="nil"/>
              <w:right w:val="single" w:sz="4" w:space="0" w:color="auto"/>
            </w:tcBorders>
            <w:shd w:val="clear" w:color="000000" w:fill="D9D9D9"/>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Vlera e plotë projektit (lekë)</w:t>
            </w:r>
          </w:p>
        </w:tc>
        <w:tc>
          <w:tcPr>
            <w:tcW w:w="0" w:type="auto"/>
            <w:tcBorders>
              <w:top w:val="single" w:sz="8" w:space="0" w:color="auto"/>
              <w:left w:val="nil"/>
              <w:bottom w:val="nil"/>
              <w:right w:val="single" w:sz="8" w:space="0" w:color="auto"/>
            </w:tcBorders>
            <w:shd w:val="clear" w:color="000000" w:fill="D9D9D9"/>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Vlera për financim 2014 (lekë)</w:t>
            </w:r>
          </w:p>
        </w:tc>
        <w:tc>
          <w:tcPr>
            <w:tcW w:w="0" w:type="auto"/>
            <w:tcBorders>
              <w:top w:val="single" w:sz="8" w:space="0" w:color="auto"/>
              <w:left w:val="single" w:sz="4" w:space="0" w:color="auto"/>
              <w:bottom w:val="nil"/>
              <w:right w:val="single" w:sz="8" w:space="0" w:color="auto"/>
            </w:tcBorders>
            <w:shd w:val="clear" w:color="000000" w:fill="D9D9D9"/>
            <w:vAlign w:val="center"/>
            <w:hideMark/>
          </w:tcPr>
          <w:p w:rsidR="00683378" w:rsidRPr="00090881" w:rsidRDefault="00683378" w:rsidP="002060E4">
            <w:pPr>
              <w:spacing w:after="0" w:line="240" w:lineRule="auto"/>
              <w:ind w:firstLine="0"/>
              <w:jc w:val="center"/>
              <w:rPr>
                <w:rFonts w:ascii="Garamond" w:eastAsia="Times New Roman" w:hAnsi="Garamond"/>
                <w:b/>
                <w:bCs/>
                <w:sz w:val="24"/>
                <w:szCs w:val="24"/>
                <w:lang w:val="en-GB" w:eastAsia="en-GB"/>
              </w:rPr>
            </w:pPr>
            <w:proofErr w:type="gramStart"/>
            <w:r w:rsidRPr="00090881">
              <w:rPr>
                <w:rFonts w:ascii="Garamond" w:eastAsia="Times New Roman" w:hAnsi="Garamond"/>
                <w:b/>
                <w:bCs/>
                <w:sz w:val="24"/>
                <w:szCs w:val="24"/>
                <w:lang w:val="en-GB" w:eastAsia="en-GB"/>
              </w:rPr>
              <w:t>Vlera  për</w:t>
            </w:r>
            <w:proofErr w:type="gramEnd"/>
            <w:r w:rsidRPr="00090881">
              <w:rPr>
                <w:rFonts w:ascii="Garamond" w:eastAsia="Times New Roman" w:hAnsi="Garamond"/>
                <w:b/>
                <w:bCs/>
                <w:sz w:val="24"/>
                <w:szCs w:val="24"/>
                <w:lang w:val="en-GB" w:eastAsia="en-GB"/>
              </w:rPr>
              <w:t xml:space="preserve"> financim 2015 (lekë)</w:t>
            </w:r>
          </w:p>
        </w:tc>
      </w:tr>
      <w:tr w:rsidR="00090881" w:rsidRPr="00090881" w:rsidTr="002060E4">
        <w:trPr>
          <w:trHeight w:val="330"/>
          <w:jc w:val="center"/>
        </w:trPr>
        <w:tc>
          <w:tcPr>
            <w:tcW w:w="0" w:type="auto"/>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683378" w:rsidRPr="00090881" w:rsidRDefault="00683378" w:rsidP="002060E4">
            <w:pPr>
              <w:spacing w:after="0" w:line="240" w:lineRule="auto"/>
              <w:jc w:val="center"/>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QARKU FIER</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683378" w:rsidRPr="00090881" w:rsidRDefault="00683378" w:rsidP="002060E4">
            <w:pPr>
              <w:spacing w:after="0" w:line="240" w:lineRule="auto"/>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w:t>
            </w:r>
          </w:p>
        </w:tc>
      </w:tr>
      <w:tr w:rsidR="00090881" w:rsidRPr="00090881" w:rsidTr="002060E4">
        <w:trPr>
          <w:trHeight w:val="510"/>
          <w:jc w:val="center"/>
        </w:trPr>
        <w:tc>
          <w:tcPr>
            <w:tcW w:w="0" w:type="auto"/>
            <w:tcBorders>
              <w:top w:val="nil"/>
              <w:left w:val="single" w:sz="8" w:space="0" w:color="auto"/>
              <w:bottom w:val="single" w:sz="4" w:space="0" w:color="auto"/>
              <w:right w:val="single" w:sz="4" w:space="0" w:color="auto"/>
            </w:tcBorders>
            <w:shd w:val="clear" w:color="000000" w:fill="FFFFFF"/>
            <w:vAlign w:val="center"/>
            <w:hideMark/>
          </w:tcPr>
          <w:p w:rsidR="00683378" w:rsidRPr="00090881" w:rsidRDefault="00683378" w:rsidP="002060E4">
            <w:pPr>
              <w:spacing w:after="0" w:line="240" w:lineRule="auto"/>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Bashkia Divjakë</w:t>
            </w:r>
          </w:p>
        </w:tc>
        <w:tc>
          <w:tcPr>
            <w:tcW w:w="0" w:type="auto"/>
            <w:gridSpan w:val="2"/>
            <w:tcBorders>
              <w:top w:val="nil"/>
              <w:left w:val="nil"/>
              <w:bottom w:val="single" w:sz="4" w:space="0" w:color="auto"/>
              <w:right w:val="single" w:sz="4" w:space="0" w:color="auto"/>
            </w:tcBorders>
            <w:shd w:val="clear" w:color="000000" w:fill="FFFFFF"/>
            <w:vAlign w:val="center"/>
            <w:hideMark/>
          </w:tcPr>
          <w:p w:rsidR="00683378" w:rsidRPr="00090881" w:rsidRDefault="00683378" w:rsidP="002060E4">
            <w:pPr>
              <w:spacing w:after="0" w:line="240" w:lineRule="auto"/>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Ndërtimi i Qendrës Spitalore, Divjakë</w:t>
            </w:r>
          </w:p>
        </w:tc>
        <w:tc>
          <w:tcPr>
            <w:tcW w:w="0" w:type="auto"/>
            <w:tcBorders>
              <w:top w:val="nil"/>
              <w:left w:val="nil"/>
              <w:bottom w:val="single" w:sz="4" w:space="0" w:color="auto"/>
              <w:right w:val="single" w:sz="4" w:space="0" w:color="auto"/>
            </w:tcBorders>
            <w:shd w:val="clear" w:color="000000" w:fill="FFFFFF"/>
            <w:vAlign w:val="center"/>
            <w:hideMark/>
          </w:tcPr>
          <w:p w:rsidR="00683378" w:rsidRPr="00090881" w:rsidRDefault="00683378" w:rsidP="002060E4">
            <w:pPr>
              <w:spacing w:after="0" w:line="240" w:lineRule="auto"/>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52,400,000</w:t>
            </w:r>
          </w:p>
        </w:tc>
        <w:tc>
          <w:tcPr>
            <w:tcW w:w="0" w:type="auto"/>
            <w:tcBorders>
              <w:top w:val="nil"/>
              <w:left w:val="nil"/>
              <w:bottom w:val="single" w:sz="4" w:space="0" w:color="auto"/>
              <w:right w:val="single" w:sz="8" w:space="0" w:color="auto"/>
            </w:tcBorders>
            <w:shd w:val="clear" w:color="000000" w:fill="FFFFFF"/>
            <w:vAlign w:val="center"/>
            <w:hideMark/>
          </w:tcPr>
          <w:p w:rsidR="00683378" w:rsidRPr="00090881" w:rsidRDefault="00683378" w:rsidP="002060E4">
            <w:pPr>
              <w:spacing w:after="0" w:line="240" w:lineRule="auto"/>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12,195,000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683378" w:rsidRPr="00090881" w:rsidRDefault="00683378" w:rsidP="002060E4">
            <w:pPr>
              <w:spacing w:after="0" w:line="240" w:lineRule="auto"/>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40,205,000</w:t>
            </w:r>
          </w:p>
        </w:tc>
      </w:tr>
      <w:tr w:rsidR="00090881" w:rsidRPr="00090881" w:rsidTr="002060E4">
        <w:trPr>
          <w:trHeight w:val="510"/>
          <w:jc w:val="center"/>
        </w:trPr>
        <w:tc>
          <w:tcPr>
            <w:tcW w:w="0" w:type="auto"/>
            <w:tcBorders>
              <w:top w:val="nil"/>
              <w:left w:val="single" w:sz="8" w:space="0" w:color="auto"/>
              <w:bottom w:val="single" w:sz="4" w:space="0" w:color="auto"/>
              <w:right w:val="single" w:sz="4" w:space="0" w:color="auto"/>
            </w:tcBorders>
            <w:shd w:val="clear" w:color="000000" w:fill="FFFFFF"/>
            <w:vAlign w:val="center"/>
            <w:hideMark/>
          </w:tcPr>
          <w:p w:rsidR="00683378" w:rsidRPr="00090881" w:rsidRDefault="00683378" w:rsidP="002060E4">
            <w:pPr>
              <w:spacing w:after="0" w:line="240" w:lineRule="auto"/>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lastRenderedPageBreak/>
              <w:t>Bashkia Divjakë</w:t>
            </w:r>
          </w:p>
        </w:tc>
        <w:tc>
          <w:tcPr>
            <w:tcW w:w="0" w:type="auto"/>
            <w:gridSpan w:val="2"/>
            <w:tcBorders>
              <w:top w:val="nil"/>
              <w:left w:val="nil"/>
              <w:bottom w:val="single" w:sz="8" w:space="0" w:color="auto"/>
              <w:right w:val="single" w:sz="4" w:space="0" w:color="auto"/>
            </w:tcBorders>
            <w:shd w:val="clear" w:color="000000" w:fill="FFFFFF"/>
            <w:vAlign w:val="center"/>
            <w:hideMark/>
          </w:tcPr>
          <w:p w:rsidR="00683378" w:rsidRPr="00090881" w:rsidRDefault="00683378" w:rsidP="002060E4">
            <w:pPr>
              <w:spacing w:after="0" w:line="240" w:lineRule="auto"/>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xml:space="preserve">Supervizion për ndërtimin </w:t>
            </w:r>
            <w:proofErr w:type="gramStart"/>
            <w:r w:rsidRPr="00090881">
              <w:rPr>
                <w:rFonts w:ascii="Garamond" w:eastAsia="Times New Roman" w:hAnsi="Garamond"/>
                <w:sz w:val="24"/>
                <w:szCs w:val="24"/>
                <w:lang w:val="en-GB" w:eastAsia="en-GB"/>
              </w:rPr>
              <w:t>e  Qendrës</w:t>
            </w:r>
            <w:proofErr w:type="gramEnd"/>
            <w:r w:rsidRPr="00090881">
              <w:rPr>
                <w:rFonts w:ascii="Garamond" w:eastAsia="Times New Roman" w:hAnsi="Garamond"/>
                <w:sz w:val="24"/>
                <w:szCs w:val="24"/>
                <w:lang w:val="en-GB" w:eastAsia="en-GB"/>
              </w:rPr>
              <w:t xml:space="preserve"> Shëndetësore Bashkia Divjakë</w:t>
            </w:r>
          </w:p>
        </w:tc>
        <w:tc>
          <w:tcPr>
            <w:tcW w:w="0" w:type="auto"/>
            <w:tcBorders>
              <w:top w:val="nil"/>
              <w:left w:val="nil"/>
              <w:bottom w:val="nil"/>
              <w:right w:val="single" w:sz="4" w:space="0" w:color="auto"/>
            </w:tcBorders>
            <w:shd w:val="clear" w:color="000000" w:fill="FFFFFF"/>
            <w:vAlign w:val="center"/>
            <w:hideMark/>
          </w:tcPr>
          <w:p w:rsidR="00683378" w:rsidRPr="00090881" w:rsidRDefault="00683378" w:rsidP="002060E4">
            <w:pPr>
              <w:spacing w:after="0" w:line="240" w:lineRule="auto"/>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730,000</w:t>
            </w:r>
          </w:p>
        </w:tc>
        <w:tc>
          <w:tcPr>
            <w:tcW w:w="0" w:type="auto"/>
            <w:tcBorders>
              <w:top w:val="nil"/>
              <w:left w:val="nil"/>
              <w:bottom w:val="nil"/>
              <w:right w:val="nil"/>
            </w:tcBorders>
            <w:shd w:val="clear" w:color="000000" w:fill="FFFFFF"/>
            <w:vAlign w:val="center"/>
            <w:hideMark/>
          </w:tcPr>
          <w:p w:rsidR="00683378" w:rsidRPr="00090881" w:rsidRDefault="00683378" w:rsidP="002060E4">
            <w:pPr>
              <w:spacing w:after="0" w:line="240" w:lineRule="auto"/>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730,000</w:t>
            </w:r>
          </w:p>
        </w:tc>
        <w:tc>
          <w:tcPr>
            <w:tcW w:w="0" w:type="auto"/>
            <w:tcBorders>
              <w:top w:val="nil"/>
              <w:left w:val="single" w:sz="4" w:space="0" w:color="auto"/>
              <w:bottom w:val="nil"/>
              <w:right w:val="single" w:sz="8" w:space="0" w:color="auto"/>
            </w:tcBorders>
            <w:shd w:val="clear" w:color="000000" w:fill="FFFFFF"/>
            <w:vAlign w:val="center"/>
            <w:hideMark/>
          </w:tcPr>
          <w:p w:rsidR="00683378" w:rsidRPr="00090881" w:rsidRDefault="00683378" w:rsidP="002060E4">
            <w:pPr>
              <w:spacing w:after="0" w:line="240" w:lineRule="auto"/>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0</w:t>
            </w:r>
          </w:p>
        </w:tc>
      </w:tr>
      <w:tr w:rsidR="00090881" w:rsidRPr="00090881" w:rsidTr="002060E4">
        <w:trPr>
          <w:trHeight w:val="510"/>
          <w:jc w:val="center"/>
        </w:trPr>
        <w:tc>
          <w:tcPr>
            <w:tcW w:w="0" w:type="auto"/>
            <w:tcBorders>
              <w:top w:val="nil"/>
              <w:left w:val="single" w:sz="8" w:space="0" w:color="auto"/>
              <w:bottom w:val="single" w:sz="8" w:space="0" w:color="auto"/>
              <w:right w:val="single" w:sz="8" w:space="0" w:color="auto"/>
            </w:tcBorders>
            <w:shd w:val="clear" w:color="000000" w:fill="FFFFFF"/>
            <w:vAlign w:val="center"/>
            <w:hideMark/>
          </w:tcPr>
          <w:p w:rsidR="00683378" w:rsidRPr="00090881" w:rsidRDefault="00683378" w:rsidP="002060E4">
            <w:pPr>
              <w:spacing w:after="0" w:line="240" w:lineRule="auto"/>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Bashkia Divjakë</w:t>
            </w:r>
          </w:p>
        </w:tc>
        <w:tc>
          <w:tcPr>
            <w:tcW w:w="0" w:type="auto"/>
            <w:gridSpan w:val="2"/>
            <w:tcBorders>
              <w:top w:val="single" w:sz="8" w:space="0" w:color="auto"/>
              <w:left w:val="single" w:sz="8" w:space="0" w:color="auto"/>
              <w:bottom w:val="single" w:sz="8" w:space="0" w:color="auto"/>
              <w:right w:val="single" w:sz="8" w:space="0" w:color="auto"/>
            </w:tcBorders>
            <w:shd w:val="clear" w:color="000000" w:fill="FFFFFF"/>
            <w:vAlign w:val="center"/>
            <w:hideMark/>
          </w:tcPr>
          <w:p w:rsidR="00683378" w:rsidRPr="00090881" w:rsidRDefault="00683378" w:rsidP="002060E4">
            <w:pPr>
              <w:spacing w:after="0" w:line="240" w:lineRule="auto"/>
              <w:jc w:val="center"/>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 xml:space="preserve">Kolaudim për ndërtimin </w:t>
            </w:r>
            <w:proofErr w:type="gramStart"/>
            <w:r w:rsidRPr="00090881">
              <w:rPr>
                <w:rFonts w:ascii="Garamond" w:eastAsia="Times New Roman" w:hAnsi="Garamond"/>
                <w:sz w:val="24"/>
                <w:szCs w:val="24"/>
                <w:lang w:val="en-GB" w:eastAsia="en-GB"/>
              </w:rPr>
              <w:t>e  Qendrës</w:t>
            </w:r>
            <w:proofErr w:type="gramEnd"/>
            <w:r w:rsidRPr="00090881">
              <w:rPr>
                <w:rFonts w:ascii="Garamond" w:eastAsia="Times New Roman" w:hAnsi="Garamond"/>
                <w:sz w:val="24"/>
                <w:szCs w:val="24"/>
                <w:lang w:val="en-GB" w:eastAsia="en-GB"/>
              </w:rPr>
              <w:t xml:space="preserve"> Shëndetësore Bashkia Divjakë</w:t>
            </w:r>
          </w:p>
        </w:tc>
        <w:tc>
          <w:tcPr>
            <w:tcW w:w="0" w:type="auto"/>
            <w:tcBorders>
              <w:top w:val="single" w:sz="4" w:space="0" w:color="auto"/>
              <w:left w:val="single" w:sz="8" w:space="0" w:color="auto"/>
              <w:bottom w:val="single" w:sz="8" w:space="0" w:color="auto"/>
              <w:right w:val="single" w:sz="4" w:space="0" w:color="auto"/>
            </w:tcBorders>
            <w:shd w:val="clear" w:color="000000" w:fill="FFFFFF"/>
            <w:vAlign w:val="center"/>
            <w:hideMark/>
          </w:tcPr>
          <w:p w:rsidR="00683378" w:rsidRPr="00090881" w:rsidRDefault="00683378" w:rsidP="002060E4">
            <w:pPr>
              <w:spacing w:after="0" w:line="240" w:lineRule="auto"/>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75,000</w:t>
            </w:r>
          </w:p>
        </w:tc>
        <w:tc>
          <w:tcPr>
            <w:tcW w:w="0" w:type="auto"/>
            <w:tcBorders>
              <w:top w:val="single" w:sz="4" w:space="0" w:color="auto"/>
              <w:left w:val="nil"/>
              <w:bottom w:val="nil"/>
              <w:right w:val="nil"/>
            </w:tcBorders>
            <w:shd w:val="clear" w:color="000000" w:fill="FFFFFF"/>
            <w:vAlign w:val="center"/>
            <w:hideMark/>
          </w:tcPr>
          <w:p w:rsidR="00683378" w:rsidRPr="00090881" w:rsidRDefault="00683378" w:rsidP="002060E4">
            <w:pPr>
              <w:spacing w:after="0" w:line="240" w:lineRule="auto"/>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75,000</w:t>
            </w:r>
          </w:p>
        </w:tc>
        <w:tc>
          <w:tcPr>
            <w:tcW w:w="0" w:type="auto"/>
            <w:tcBorders>
              <w:top w:val="single" w:sz="4" w:space="0" w:color="auto"/>
              <w:left w:val="single" w:sz="4" w:space="0" w:color="auto"/>
              <w:bottom w:val="nil"/>
              <w:right w:val="single" w:sz="8" w:space="0" w:color="auto"/>
            </w:tcBorders>
            <w:shd w:val="clear" w:color="000000" w:fill="FFFFFF"/>
            <w:vAlign w:val="center"/>
            <w:hideMark/>
          </w:tcPr>
          <w:p w:rsidR="00683378" w:rsidRPr="00090881" w:rsidRDefault="00683378" w:rsidP="002060E4">
            <w:pPr>
              <w:spacing w:after="0" w:line="240" w:lineRule="auto"/>
              <w:jc w:val="right"/>
              <w:rPr>
                <w:rFonts w:ascii="Garamond" w:eastAsia="Times New Roman" w:hAnsi="Garamond"/>
                <w:sz w:val="24"/>
                <w:szCs w:val="24"/>
                <w:lang w:val="en-GB" w:eastAsia="en-GB"/>
              </w:rPr>
            </w:pPr>
            <w:r w:rsidRPr="00090881">
              <w:rPr>
                <w:rFonts w:ascii="Garamond" w:eastAsia="Times New Roman" w:hAnsi="Garamond"/>
                <w:sz w:val="24"/>
                <w:szCs w:val="24"/>
                <w:lang w:val="en-GB" w:eastAsia="en-GB"/>
              </w:rPr>
              <w:t>0</w:t>
            </w:r>
          </w:p>
        </w:tc>
      </w:tr>
      <w:tr w:rsidR="00090881" w:rsidRPr="00090881" w:rsidTr="002060E4">
        <w:trPr>
          <w:trHeight w:val="315"/>
          <w:jc w:val="center"/>
        </w:trPr>
        <w:tc>
          <w:tcPr>
            <w:tcW w:w="4315" w:type="dxa"/>
            <w:gridSpan w:val="2"/>
            <w:tcBorders>
              <w:top w:val="single" w:sz="8" w:space="0" w:color="auto"/>
              <w:left w:val="single" w:sz="8" w:space="0" w:color="auto"/>
              <w:bottom w:val="single" w:sz="8" w:space="0" w:color="auto"/>
            </w:tcBorders>
            <w:shd w:val="clear" w:color="000000" w:fill="BFBFBF"/>
            <w:vAlign w:val="center"/>
            <w:hideMark/>
          </w:tcPr>
          <w:p w:rsidR="00683378" w:rsidRPr="00090881" w:rsidRDefault="00683378" w:rsidP="002060E4">
            <w:pPr>
              <w:spacing w:after="0" w:line="240" w:lineRule="auto"/>
              <w:jc w:val="right"/>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TOTALI</w:t>
            </w:r>
          </w:p>
        </w:tc>
        <w:tc>
          <w:tcPr>
            <w:tcW w:w="2563" w:type="dxa"/>
            <w:gridSpan w:val="2"/>
            <w:tcBorders>
              <w:top w:val="single" w:sz="8" w:space="0" w:color="auto"/>
              <w:left w:val="nil"/>
              <w:bottom w:val="single" w:sz="8" w:space="0" w:color="auto"/>
              <w:right w:val="single" w:sz="8" w:space="0" w:color="auto"/>
            </w:tcBorders>
            <w:shd w:val="clear" w:color="000000" w:fill="BFBFBF"/>
            <w:vAlign w:val="center"/>
            <w:hideMark/>
          </w:tcPr>
          <w:p w:rsidR="00683378" w:rsidRPr="00090881" w:rsidRDefault="00683378" w:rsidP="002060E4">
            <w:pPr>
              <w:spacing w:after="0" w:line="240" w:lineRule="auto"/>
              <w:jc w:val="right"/>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53,205,000</w:t>
            </w:r>
          </w:p>
        </w:tc>
        <w:tc>
          <w:tcPr>
            <w:tcW w:w="0" w:type="auto"/>
            <w:tcBorders>
              <w:top w:val="single" w:sz="4" w:space="0" w:color="auto"/>
              <w:left w:val="single" w:sz="8" w:space="0" w:color="auto"/>
              <w:bottom w:val="single" w:sz="8" w:space="0" w:color="auto"/>
              <w:right w:val="single" w:sz="4" w:space="0" w:color="auto"/>
            </w:tcBorders>
            <w:shd w:val="clear" w:color="000000" w:fill="BFBFBF"/>
            <w:vAlign w:val="center"/>
            <w:hideMark/>
          </w:tcPr>
          <w:p w:rsidR="00683378" w:rsidRPr="00090881" w:rsidRDefault="00683378" w:rsidP="002060E4">
            <w:pPr>
              <w:spacing w:after="0" w:line="240" w:lineRule="auto"/>
              <w:jc w:val="right"/>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13,000,000</w:t>
            </w:r>
          </w:p>
        </w:tc>
        <w:tc>
          <w:tcPr>
            <w:tcW w:w="0" w:type="auto"/>
            <w:tcBorders>
              <w:top w:val="single" w:sz="4" w:space="0" w:color="auto"/>
              <w:left w:val="nil"/>
              <w:bottom w:val="single" w:sz="8" w:space="0" w:color="auto"/>
              <w:right w:val="single" w:sz="8" w:space="0" w:color="auto"/>
            </w:tcBorders>
            <w:shd w:val="clear" w:color="000000" w:fill="BFBFBF"/>
            <w:vAlign w:val="center"/>
            <w:hideMark/>
          </w:tcPr>
          <w:p w:rsidR="00683378" w:rsidRPr="00090881" w:rsidRDefault="00683378" w:rsidP="002060E4">
            <w:pPr>
              <w:spacing w:after="0" w:line="240" w:lineRule="auto"/>
              <w:jc w:val="right"/>
              <w:rPr>
                <w:rFonts w:ascii="Garamond" w:eastAsia="Times New Roman" w:hAnsi="Garamond"/>
                <w:b/>
                <w:bCs/>
                <w:sz w:val="24"/>
                <w:szCs w:val="24"/>
                <w:lang w:val="en-GB" w:eastAsia="en-GB"/>
              </w:rPr>
            </w:pPr>
            <w:r w:rsidRPr="00090881">
              <w:rPr>
                <w:rFonts w:ascii="Garamond" w:eastAsia="Times New Roman" w:hAnsi="Garamond"/>
                <w:b/>
                <w:bCs/>
                <w:sz w:val="24"/>
                <w:szCs w:val="24"/>
                <w:lang w:val="en-GB" w:eastAsia="en-GB"/>
              </w:rPr>
              <w:t>40,205,000</w:t>
            </w:r>
          </w:p>
        </w:tc>
      </w:tr>
    </w:tbl>
    <w:p w:rsidR="00683378" w:rsidRPr="00090881" w:rsidRDefault="00683378" w:rsidP="00683378">
      <w:pPr>
        <w:pStyle w:val="Paragrafi"/>
        <w:rPr>
          <w:szCs w:val="24"/>
          <w:lang w:val="sq-AL"/>
        </w:rPr>
      </w:pPr>
    </w:p>
    <w:tbl>
      <w:tblPr>
        <w:tblW w:w="1049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96"/>
      </w:tblGrid>
      <w:tr w:rsidR="00090881" w:rsidRPr="00090881" w:rsidTr="002060E4">
        <w:trPr>
          <w:trHeight w:val="1744"/>
          <w:jc w:val="center"/>
        </w:trPr>
        <w:tc>
          <w:tcPr>
            <w:tcW w:w="10496" w:type="dxa"/>
            <w:tcBorders>
              <w:top w:val="nil"/>
              <w:left w:val="nil"/>
              <w:bottom w:val="nil"/>
              <w:right w:val="nil"/>
            </w:tcBorders>
            <w:shd w:val="clear" w:color="auto" w:fill="auto"/>
            <w:noWrap/>
            <w:vAlign w:val="center"/>
            <w:hideMark/>
          </w:tcPr>
          <w:p w:rsidR="00683378" w:rsidRPr="00090881" w:rsidRDefault="00683378" w:rsidP="002060E4">
            <w:pPr>
              <w:spacing w:after="0" w:line="240" w:lineRule="auto"/>
              <w:rPr>
                <w:rFonts w:ascii="Garamond" w:eastAsia="Times New Roman" w:hAnsi="Garamond"/>
                <w:bCs/>
                <w:sz w:val="24"/>
                <w:szCs w:val="24"/>
                <w:lang w:val="en-GB" w:eastAsia="en-GB"/>
              </w:rPr>
            </w:pPr>
            <w:r w:rsidRPr="00090881">
              <w:rPr>
                <w:rFonts w:ascii="Garamond" w:eastAsia="Times New Roman" w:hAnsi="Garamond"/>
                <w:bCs/>
                <w:sz w:val="24"/>
                <w:szCs w:val="24"/>
                <w:lang w:val="en-GB" w:eastAsia="en-GB"/>
              </w:rPr>
              <w:t>Shënim</w:t>
            </w:r>
          </w:p>
          <w:p w:rsidR="00683378" w:rsidRPr="00090881" w:rsidRDefault="00683378" w:rsidP="00683378">
            <w:pPr>
              <w:pStyle w:val="ListParagraph"/>
              <w:numPr>
                <w:ilvl w:val="0"/>
                <w:numId w:val="3"/>
              </w:numPr>
              <w:spacing w:after="0" w:line="240" w:lineRule="auto"/>
              <w:rPr>
                <w:rFonts w:ascii="Garamond" w:hAnsi="Garamond"/>
                <w:bCs/>
                <w:sz w:val="24"/>
                <w:szCs w:val="24"/>
                <w:lang w:val="en-GB" w:eastAsia="en-GB"/>
              </w:rPr>
            </w:pPr>
            <w:r w:rsidRPr="00090881">
              <w:rPr>
                <w:rFonts w:ascii="Garamond" w:hAnsi="Garamond"/>
                <w:bCs/>
                <w:sz w:val="24"/>
                <w:szCs w:val="24"/>
                <w:lang w:val="en-GB" w:eastAsia="en-GB"/>
              </w:rPr>
              <w:t>“Vlera e plotë e projektit” përfaqëson vlerën brenda të cilës caktohet fondi limit për prokurimin e zbatimit të punimeve (kur nuk ka financim tjetër nga NJQV-të).</w:t>
            </w:r>
          </w:p>
          <w:p w:rsidR="00683378" w:rsidRPr="00090881" w:rsidRDefault="00683378" w:rsidP="00683378">
            <w:pPr>
              <w:numPr>
                <w:ilvl w:val="0"/>
                <w:numId w:val="3"/>
              </w:numPr>
              <w:spacing w:after="0" w:line="240" w:lineRule="auto"/>
              <w:jc w:val="left"/>
              <w:rPr>
                <w:rFonts w:ascii="Garamond" w:eastAsia="Times New Roman" w:hAnsi="Garamond"/>
                <w:bCs/>
                <w:sz w:val="24"/>
                <w:szCs w:val="24"/>
                <w:lang w:val="en-GB" w:eastAsia="en-GB"/>
              </w:rPr>
            </w:pPr>
            <w:r w:rsidRPr="00090881">
              <w:rPr>
                <w:rFonts w:ascii="Garamond" w:eastAsia="Times New Roman" w:hAnsi="Garamond"/>
                <w:bCs/>
                <w:sz w:val="24"/>
                <w:szCs w:val="24"/>
                <w:lang w:val="en-GB" w:eastAsia="en-GB"/>
              </w:rPr>
              <w:t>“Vlera e financimit për vitin 2014” tregon vlerën e financimit që vihet në dispozicion nga buxheti i Fondit për Zhvillimin e Rajoneve për vitin 2014.</w:t>
            </w:r>
          </w:p>
          <w:p w:rsidR="00683378" w:rsidRPr="00090881" w:rsidRDefault="00683378" w:rsidP="00683378">
            <w:pPr>
              <w:numPr>
                <w:ilvl w:val="0"/>
                <w:numId w:val="3"/>
              </w:numPr>
              <w:spacing w:after="0" w:line="240" w:lineRule="auto"/>
              <w:jc w:val="left"/>
              <w:rPr>
                <w:rFonts w:ascii="Garamond" w:eastAsia="Times New Roman" w:hAnsi="Garamond" w:cs="Arial"/>
                <w:sz w:val="24"/>
                <w:szCs w:val="24"/>
                <w:lang w:val="en-GB" w:eastAsia="en-GB"/>
              </w:rPr>
            </w:pPr>
            <w:r w:rsidRPr="00090881">
              <w:rPr>
                <w:rFonts w:ascii="Garamond" w:eastAsia="Times New Roman" w:hAnsi="Garamond"/>
                <w:bCs/>
                <w:sz w:val="24"/>
                <w:szCs w:val="24"/>
                <w:lang w:val="en-GB" w:eastAsia="en-GB"/>
              </w:rPr>
              <w:t xml:space="preserve">Diferenca financimit të vlerës së plotë (mbas prokurimit) me vlerën e financimit për vitin 2014 do të financohet nga FZHR-ja për vitin 2015. </w:t>
            </w:r>
          </w:p>
        </w:tc>
      </w:tr>
    </w:tbl>
    <w:p w:rsidR="00683378" w:rsidRPr="00090881" w:rsidDel="00B17A2A" w:rsidRDefault="00683378" w:rsidP="00683378">
      <w:pPr>
        <w:pStyle w:val="Titull-Titull"/>
      </w:pPr>
      <w:r w:rsidRPr="00090881">
        <w:t>Shtojca I</w:t>
      </w:r>
    </w:p>
    <w:p w:rsidR="00683378" w:rsidRPr="00090881" w:rsidRDefault="00683378" w:rsidP="00683378">
      <w:pPr>
        <w:pStyle w:val="Titull-Titull"/>
      </w:pPr>
      <w:r w:rsidRPr="00090881">
        <w:t>KRITERET E VLERËSIMIT TË PROJEKTEVE</w:t>
      </w:r>
    </w:p>
    <w:p w:rsidR="00683378" w:rsidRPr="00090881" w:rsidRDefault="00683378" w:rsidP="00683378">
      <w:pPr>
        <w:pStyle w:val="Titull-Titull"/>
      </w:pPr>
    </w:p>
    <w:p w:rsidR="00683378" w:rsidRPr="00090881" w:rsidRDefault="00683378" w:rsidP="00683378">
      <w:pPr>
        <w:pStyle w:val="Paragrafi"/>
        <w:rPr>
          <w:szCs w:val="24"/>
        </w:rPr>
      </w:pPr>
      <w:r w:rsidRPr="00090881">
        <w:rPr>
          <w:szCs w:val="24"/>
        </w:rPr>
        <w:t>A. Kriteret e vlerësimit teknik</w:t>
      </w:r>
    </w:p>
    <w:p w:rsidR="00683378" w:rsidRPr="00090881" w:rsidRDefault="00683378" w:rsidP="00683378">
      <w:pPr>
        <w:pStyle w:val="Paragrafi"/>
        <w:rPr>
          <w:szCs w:val="24"/>
        </w:rPr>
      </w:pPr>
      <w:r w:rsidRPr="00090881">
        <w:rPr>
          <w:szCs w:val="24"/>
        </w:rPr>
        <w:t xml:space="preserve">Këto kritere përdoren nga sekretariatet teknike për të vlerësuar teknikisht projektin dhe në bazë të tyre kryhet vlerësimi, maksimalisht, me 70 pikë i një projekti. </w:t>
      </w:r>
    </w:p>
    <w:p w:rsidR="00683378" w:rsidRPr="00090881" w:rsidRDefault="00683378" w:rsidP="00683378">
      <w:pPr>
        <w:pStyle w:val="Paragrafi"/>
        <w:rPr>
          <w:szCs w:val="24"/>
        </w:rPr>
      </w:pPr>
      <w:r w:rsidRPr="00090881">
        <w:rPr>
          <w:szCs w:val="24"/>
        </w:rPr>
        <w:t xml:space="preserve">Kriteret 1 dhe 2 detajohen në nënkriteret përkatëse teknike, nga sekretariati teknik për projektet e infrastrukturës vendore, i ngritur pranë ministrisë së Zhvillimit Urban dhe Turizmit dhe Fondit Shqiptar të Zhvillimit. </w:t>
      </w:r>
    </w:p>
    <w:p w:rsidR="00683378" w:rsidRPr="00090881" w:rsidRDefault="00683378" w:rsidP="00683378">
      <w:pPr>
        <w:pStyle w:val="Paragrafi"/>
        <w:rPr>
          <w:szCs w:val="24"/>
        </w:rPr>
      </w:pPr>
      <w:r w:rsidRPr="00090881">
        <w:rPr>
          <w:szCs w:val="24"/>
        </w:rPr>
        <w:t>Kriteret teknike për vlerësimin e projekteve janë, si më poshtë vijon:</w:t>
      </w:r>
    </w:p>
    <w:p w:rsidR="00683378" w:rsidRPr="00090881" w:rsidRDefault="00683378" w:rsidP="00683378">
      <w:pPr>
        <w:pStyle w:val="Paragrafi"/>
        <w:rPr>
          <w:szCs w:val="24"/>
        </w:rPr>
      </w:pPr>
      <w:r w:rsidRPr="00090881">
        <w:rPr>
          <w:szCs w:val="24"/>
        </w:rPr>
        <w:t xml:space="preserve">1. Cilësia teknike dhe kostimi, vlerësimi financiar i projekteve të propozuara nga njësitë e qeverisjes vendore. Ky kriter nënkupton se projektet, që teknikisht janë detajuar saktë dhe qartë, si dhe ato projekte, ku kostimi i projektit dhe preventivi është përpiluar dhe vlerësuar saktë nga aplikanti, me çmimet referencë sipas buletineve etj., do të vlerësohen </w:t>
      </w:r>
      <w:proofErr w:type="gramStart"/>
      <w:r w:rsidRPr="00090881">
        <w:rPr>
          <w:szCs w:val="24"/>
        </w:rPr>
        <w:t>për  financim</w:t>
      </w:r>
      <w:proofErr w:type="gramEnd"/>
      <w:r w:rsidRPr="00090881">
        <w:rPr>
          <w:szCs w:val="24"/>
        </w:rPr>
        <w:t xml:space="preserve">, duke pasur një vlerësim nga 0 deri në, maksimalisht, 25 pikë.  </w:t>
      </w:r>
    </w:p>
    <w:p w:rsidR="00683378" w:rsidRPr="00090881" w:rsidRDefault="00683378" w:rsidP="00683378">
      <w:pPr>
        <w:pStyle w:val="Paragrafi"/>
        <w:rPr>
          <w:szCs w:val="24"/>
        </w:rPr>
      </w:pPr>
      <w:r w:rsidRPr="00090881">
        <w:rPr>
          <w:szCs w:val="24"/>
        </w:rPr>
        <w:t>Fondi Shqiptar i Zhvillimit, si pjesë e sekretariatit teknik, ngarkohet të kryejë rishikimin financiar të kostimit dhe preventivave të projekteve me potencial të paraqitura nga aplikantët, sipas buletineve të çmimeve, kostove referencë etj., si dhe të përgatitë raportin e vlerësimit financiar të tyre e rekomandimet përkatëse.</w:t>
      </w:r>
    </w:p>
    <w:p w:rsidR="00683378" w:rsidRPr="00090881" w:rsidRDefault="00683378" w:rsidP="00683378">
      <w:pPr>
        <w:pStyle w:val="Paragrafi"/>
        <w:rPr>
          <w:szCs w:val="24"/>
        </w:rPr>
      </w:pPr>
      <w:r w:rsidRPr="00090881">
        <w:rPr>
          <w:szCs w:val="24"/>
        </w:rPr>
        <w:t xml:space="preserve">2. Niveli i ulët i riskut për zbatimin e projektit, bazuar në elemente të përshkrimit të projektit që orientojnë mbi rriskun e mundshëm në prokurimin publik, zbatimin me sukses të projektit dhe përdorimin në kohë të fondeve publike. Ky kriter vlerësohet me 0 deri në, maksimalisht, 10 pikë. </w:t>
      </w:r>
    </w:p>
    <w:p w:rsidR="00683378" w:rsidRPr="00090881" w:rsidRDefault="00683378" w:rsidP="00683378">
      <w:pPr>
        <w:pStyle w:val="Paragrafi"/>
        <w:rPr>
          <w:szCs w:val="24"/>
        </w:rPr>
      </w:pPr>
      <w:r w:rsidRPr="00090881">
        <w:rPr>
          <w:szCs w:val="24"/>
        </w:rPr>
        <w:t>3. Ndikimi i projektit, që vlerësohet me 0 deri në, maksimalisht, 10 pikë, sipas komponentëve, si më poshtë vijon:</w:t>
      </w:r>
    </w:p>
    <w:p w:rsidR="00683378" w:rsidRPr="00090881" w:rsidRDefault="00683378" w:rsidP="00683378">
      <w:pPr>
        <w:pStyle w:val="Paragrafi"/>
        <w:rPr>
          <w:szCs w:val="24"/>
        </w:rPr>
      </w:pPr>
      <w:r w:rsidRPr="00090881">
        <w:rPr>
          <w:szCs w:val="24"/>
        </w:rPr>
        <w:t xml:space="preserve">a) prek qendërqarkun dhe ndikon në zhvillimin ekonomive vendore, konsolidimin e strukturës ekonomike të zonave apo qarqeve të ndryshme. Për këtë komponent vlerësimi përfshin 0 deri 5 pikë. </w:t>
      </w:r>
    </w:p>
    <w:p w:rsidR="00683378" w:rsidRPr="00090881" w:rsidRDefault="00683378" w:rsidP="00683378">
      <w:pPr>
        <w:pStyle w:val="Paragrafi"/>
        <w:rPr>
          <w:szCs w:val="24"/>
        </w:rPr>
      </w:pPr>
      <w:r w:rsidRPr="00090881">
        <w:rPr>
          <w:szCs w:val="24"/>
        </w:rPr>
        <w:t xml:space="preserve">b) ka rëndësi të veçantë nga pikëpamja turistike dhe potenciale për ekonomi lokale dhe zona të përmirësuara biznesi. Për këtë komponent, vlerësimi bëhet me 0 deri në, maksimalisht, 5 pikë. </w:t>
      </w:r>
    </w:p>
    <w:p w:rsidR="00683378" w:rsidRPr="00090881" w:rsidRDefault="00683378" w:rsidP="00683378">
      <w:pPr>
        <w:pStyle w:val="Paragrafi"/>
        <w:rPr>
          <w:szCs w:val="24"/>
        </w:rPr>
      </w:pPr>
      <w:r w:rsidRPr="00090881">
        <w:rPr>
          <w:szCs w:val="24"/>
        </w:rPr>
        <w:t xml:space="preserve">c) rivitalizimi dhe rikualifikimi urban, ku synohet përmirësimi në qëndra të mëdha urbane, përmes nxitjes së bërthamave social-kulturore, të shërbimeve publike, të trashëgimisë kulturore etj. Për këtë </w:t>
      </w:r>
      <w:r w:rsidRPr="00090881">
        <w:rPr>
          <w:szCs w:val="24"/>
        </w:rPr>
        <w:lastRenderedPageBreak/>
        <w:t>komponent, vlerësimi bëhet me 0 deri në, maksimalisht, 5 pikë.</w:t>
      </w:r>
    </w:p>
    <w:p w:rsidR="00683378" w:rsidRPr="00090881" w:rsidRDefault="00683378" w:rsidP="00683378">
      <w:pPr>
        <w:pStyle w:val="Paragrafi"/>
        <w:rPr>
          <w:szCs w:val="24"/>
        </w:rPr>
      </w:pPr>
      <w:proofErr w:type="gramStart"/>
      <w:r w:rsidRPr="00090881">
        <w:rPr>
          <w:szCs w:val="24"/>
        </w:rPr>
        <w:t>ç)  projekti</w:t>
      </w:r>
      <w:proofErr w:type="gramEnd"/>
      <w:r w:rsidRPr="00090881">
        <w:rPr>
          <w:szCs w:val="24"/>
        </w:rPr>
        <w:t xml:space="preserve"> ndikon në rehabilitimin mjedisor dhe krijimim e korridoreve të gjelbër ndërqytetas, si dhe në zona turistike. Për këtë komponent vlerësimi bëhet me 0 deri në, maksimalisht, 5 pikë.</w:t>
      </w:r>
    </w:p>
    <w:p w:rsidR="00683378" w:rsidRPr="00090881" w:rsidRDefault="00683378" w:rsidP="00683378">
      <w:pPr>
        <w:pStyle w:val="Paragrafi"/>
        <w:rPr>
          <w:szCs w:val="24"/>
        </w:rPr>
      </w:pPr>
      <w:r w:rsidRPr="00090881">
        <w:rPr>
          <w:szCs w:val="24"/>
        </w:rPr>
        <w:t>4. Qëndrueshmëria e investimit nga projekti, që lidhet me faktin nëse janë parashikuar kosto mirëmbajtjeje për projektin në vazhdimësi, të cilat do të merren përsipër nga institucioni aplikues. Vlerësimi sipas këtij kriteri bëhet me 0 deri në, maksimalisht, 5 pikë.</w:t>
      </w:r>
    </w:p>
    <w:p w:rsidR="00683378" w:rsidRPr="00090881" w:rsidRDefault="00683378" w:rsidP="00683378">
      <w:pPr>
        <w:pStyle w:val="Paragrafi"/>
        <w:rPr>
          <w:szCs w:val="24"/>
        </w:rPr>
      </w:pPr>
      <w:r w:rsidRPr="00090881">
        <w:rPr>
          <w:szCs w:val="24"/>
        </w:rPr>
        <w:t>B. Kriteret e vlerësimit strategjik</w:t>
      </w:r>
    </w:p>
    <w:p w:rsidR="00683378" w:rsidRPr="00090881" w:rsidRDefault="00683378" w:rsidP="00683378">
      <w:pPr>
        <w:pStyle w:val="Paragrafi"/>
        <w:rPr>
          <w:szCs w:val="24"/>
        </w:rPr>
      </w:pPr>
      <w:r w:rsidRPr="00090881">
        <w:rPr>
          <w:szCs w:val="24"/>
        </w:rPr>
        <w:t xml:space="preserve">Këto kritere përdoren nga sekretariati i përgjithshëm për të kryer vlerësimin e projektit nga pikëpamja e të qenit projekt prioritar, në nivel vendor, qarku apo kombëtar, duke vlerësuar një projekt me, maksimalisht, 30 pikë, si më poshtë vijon: </w:t>
      </w:r>
    </w:p>
    <w:p w:rsidR="00683378" w:rsidRPr="00090881" w:rsidRDefault="00683378" w:rsidP="00683378">
      <w:pPr>
        <w:pStyle w:val="Paragrafi"/>
        <w:rPr>
          <w:szCs w:val="24"/>
        </w:rPr>
      </w:pPr>
      <w:r w:rsidRPr="00090881">
        <w:rPr>
          <w:szCs w:val="24"/>
        </w:rPr>
        <w:t xml:space="preserve">1. Shkalla e përputhshmërisë me përparësitë/strategjitë vendore dhe/ose të zhvillimit të nivelit rajonal/kombëtar dhe ndikimi në zhvillimin lokal/rajonal/kombëtar. Niveli i potencialit për nxitjen e ekonomive lokale dhe zona të përmirësuara të biznesit; krijimi i poleve të zhvillimit urban të qëndërqarqeve. Vlerësimi për këtë kriter përfshin nga 0 deri në, maksimalisht, 15 pikë. </w:t>
      </w:r>
    </w:p>
    <w:p w:rsidR="00683378" w:rsidRPr="00090881" w:rsidRDefault="00683378" w:rsidP="00683378">
      <w:pPr>
        <w:pStyle w:val="Paragrafi"/>
        <w:rPr>
          <w:szCs w:val="24"/>
          <w:lang w:val="sq-AL"/>
        </w:rPr>
      </w:pPr>
      <w:r w:rsidRPr="00090881">
        <w:rPr>
          <w:szCs w:val="24"/>
        </w:rPr>
        <w:t>2. Potenciali për zhvillim, qëndrueshmëri dhe për tërheqjen për investime të reja dhe/apo faza të reja të zhvillimit që paraqet projekti. Niveli i ndikimit për zhvillimin e qëndrueshëm në mjedis. Vlerësimi për këtë kriter përfshin nga 0 deri në, maksimalisht, 15 pikë.</w:t>
      </w:r>
    </w:p>
    <w:p w:rsidR="00683378" w:rsidRPr="00090881" w:rsidRDefault="00683378" w:rsidP="00683378">
      <w:pPr>
        <w:pStyle w:val="Akti"/>
        <w:keepNext w:val="0"/>
        <w:rPr>
          <w:color w:val="auto"/>
          <w:szCs w:val="24"/>
          <w:lang w:val="sq-AL"/>
        </w:rPr>
      </w:pPr>
    </w:p>
    <w:sectPr w:rsidR="00683378" w:rsidRPr="00090881" w:rsidSect="00A15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856A0"/>
    <w:multiLevelType w:val="hybridMultilevel"/>
    <w:tmpl w:val="D9E6F90C"/>
    <w:lvl w:ilvl="0" w:tplc="31BEA802">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3E0BDB"/>
    <w:multiLevelType w:val="hybridMultilevel"/>
    <w:tmpl w:val="F5204EE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378"/>
    <w:rsid w:val="00090881"/>
    <w:rsid w:val="002E7553"/>
    <w:rsid w:val="003F136F"/>
    <w:rsid w:val="005B3653"/>
    <w:rsid w:val="00683378"/>
    <w:rsid w:val="00A15101"/>
    <w:rsid w:val="00A35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85B24"/>
  <w15:docId w15:val="{4BC653C7-DE2E-4940-8730-CA8176BB2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37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8337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8337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83378"/>
    <w:rPr>
      <w:rFonts w:ascii="Garamond" w:eastAsia="MS Mincho" w:hAnsi="Garamond" w:cs="CG Times"/>
      <w:b/>
      <w:bCs/>
      <w:sz w:val="24"/>
      <w:lang w:val="en-GB"/>
    </w:rPr>
  </w:style>
  <w:style w:type="paragraph" w:customStyle="1" w:styleId="Paragrafi">
    <w:name w:val="Paragrafi"/>
    <w:link w:val="ParagrafiChar"/>
    <w:rsid w:val="006833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83378"/>
    <w:rPr>
      <w:rFonts w:ascii="Garamond" w:eastAsia="MS Mincho" w:hAnsi="Garamond" w:cs="CG Times"/>
      <w:sz w:val="24"/>
    </w:rPr>
  </w:style>
  <w:style w:type="paragraph" w:customStyle="1" w:styleId="Titulli">
    <w:name w:val="Titulli"/>
    <w:next w:val="Normal"/>
    <w:link w:val="TitulliChar"/>
    <w:rsid w:val="0068337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83378"/>
    <w:rPr>
      <w:rFonts w:ascii="Garamond" w:eastAsia="MS Mincho" w:hAnsi="Garamond" w:cs="CG Times"/>
      <w:b/>
      <w:bCs/>
      <w:caps/>
      <w:sz w:val="24"/>
      <w:lang w:val="en-GB"/>
    </w:rPr>
  </w:style>
  <w:style w:type="character" w:customStyle="1" w:styleId="AktiChar">
    <w:name w:val="Akti Char"/>
    <w:basedOn w:val="DefaultParagraphFont"/>
    <w:link w:val="Akti"/>
    <w:rsid w:val="00683378"/>
    <w:rPr>
      <w:rFonts w:ascii="Garamond" w:eastAsia="MS Mincho" w:hAnsi="Garamond" w:cs="CG Times"/>
      <w:b/>
      <w:bCs/>
      <w:caps/>
      <w:color w:val="000000"/>
      <w:sz w:val="24"/>
      <w:lang w:val="en-GB"/>
    </w:rPr>
  </w:style>
  <w:style w:type="paragraph" w:customStyle="1" w:styleId="Autoriteti">
    <w:name w:val="Autoriteti"/>
    <w:next w:val="Normal"/>
    <w:link w:val="AutoritetiChar"/>
    <w:rsid w:val="0068337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337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83378"/>
    <w:rPr>
      <w:rFonts w:ascii="Garamond" w:eastAsia="MS Mincho" w:hAnsi="Garamond" w:cs="CG Times"/>
      <w:caps/>
      <w:sz w:val="24"/>
      <w:lang w:val="en-GB"/>
    </w:rPr>
  </w:style>
  <w:style w:type="character" w:customStyle="1" w:styleId="AutoritetiEmerChar">
    <w:name w:val="Autoriteti_Emer Char"/>
    <w:link w:val="AutoritetiEmer"/>
    <w:locked/>
    <w:rsid w:val="00683378"/>
    <w:rPr>
      <w:rFonts w:ascii="Garamond" w:eastAsia="MS Mincho" w:hAnsi="Garamond" w:cs="Times New Roman"/>
      <w:b/>
      <w:bCs/>
      <w:sz w:val="24"/>
      <w:lang w:val="en-GB"/>
    </w:rPr>
  </w:style>
  <w:style w:type="paragraph" w:customStyle="1" w:styleId="Titull-Titull">
    <w:name w:val="Titull-Titull"/>
    <w:basedOn w:val="Paragrafi"/>
    <w:qFormat/>
    <w:rsid w:val="00683378"/>
    <w:pPr>
      <w:ind w:firstLine="0"/>
      <w:jc w:val="center"/>
    </w:pPr>
    <w:rPr>
      <w:caps/>
      <w:szCs w:val="24"/>
    </w:rPr>
  </w:style>
  <w:style w:type="paragraph" w:styleId="ListParagraph">
    <w:name w:val="List Paragraph"/>
    <w:aliases w:val="List Paragraph2"/>
    <w:basedOn w:val="Normal"/>
    <w:link w:val="ListParagraphChar"/>
    <w:uiPriority w:val="34"/>
    <w:qFormat/>
    <w:rsid w:val="0068337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83378"/>
    <w:rPr>
      <w:rFonts w:ascii="Calibri" w:eastAsia="Times New Roman" w:hAnsi="Calibri" w:cs="Times New Roman"/>
    </w:rPr>
  </w:style>
  <w:style w:type="paragraph" w:styleId="BodyText">
    <w:name w:val="Body Text"/>
    <w:basedOn w:val="Normal"/>
    <w:link w:val="BodyTextChar"/>
    <w:rsid w:val="0068337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83378"/>
    <w:rPr>
      <w:rFonts w:ascii="Arial" w:eastAsia="Times New Roman" w:hAnsi="Arial" w:cs="Arial"/>
      <w:color w:val="000000"/>
      <w:sz w:val="24"/>
      <w:szCs w:val="24"/>
    </w:rPr>
  </w:style>
  <w:style w:type="table" w:styleId="TableGrid">
    <w:name w:val="Table Grid"/>
    <w:basedOn w:val="TableNormal"/>
    <w:uiPriority w:val="59"/>
    <w:rsid w:val="0068337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02">
    <w:name w:val="Paragraf 0.2"/>
    <w:basedOn w:val="Paragrafi"/>
    <w:qFormat/>
    <w:rsid w:val="00683378"/>
    <w:rPr>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2231</Words>
  <Characters>12718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test qbz</cp:lastModifiedBy>
  <cp:revision>2</cp:revision>
  <dcterms:created xsi:type="dcterms:W3CDTF">2025-12-04T11:56:00Z</dcterms:created>
  <dcterms:modified xsi:type="dcterms:W3CDTF">2025-12-04T11:56:00Z</dcterms:modified>
</cp:coreProperties>
</file>