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7553" w:rsidRPr="00590DBD" w:rsidRDefault="007F7553" w:rsidP="007F7553">
      <w:pPr>
        <w:pStyle w:val="Akti"/>
        <w:keepNext w:val="0"/>
        <w:rPr>
          <w:spacing w:val="-4"/>
          <w:lang w:val="sq-AL"/>
        </w:rPr>
      </w:pPr>
      <w:r w:rsidRPr="00590DBD">
        <w:rPr>
          <w:spacing w:val="-4"/>
          <w:lang w:val="sq-AL"/>
        </w:rPr>
        <w:t xml:space="preserve">VENDIM                                </w:t>
      </w:r>
    </w:p>
    <w:p w:rsidR="007F7553" w:rsidRPr="00590DBD" w:rsidRDefault="007F7553" w:rsidP="007F7553">
      <w:pPr>
        <w:pStyle w:val="NumriData"/>
        <w:keepNext w:val="0"/>
        <w:rPr>
          <w:spacing w:val="-4"/>
          <w:lang w:val="sq-AL"/>
        </w:rPr>
      </w:pPr>
      <w:r w:rsidRPr="00590DBD">
        <w:rPr>
          <w:spacing w:val="-4"/>
          <w:lang w:val="sq-AL"/>
        </w:rPr>
        <w:t xml:space="preserve">Nr. 17, datë 19.11.2014 </w:t>
      </w:r>
    </w:p>
    <w:p w:rsidR="007F7553" w:rsidRPr="00590DBD" w:rsidRDefault="007F7553" w:rsidP="007F7553">
      <w:pPr>
        <w:pStyle w:val="Paragrafi"/>
        <w:rPr>
          <w:spacing w:val="-4"/>
          <w:sz w:val="10"/>
          <w:lang w:val="sq-AL"/>
        </w:rPr>
      </w:pPr>
    </w:p>
    <w:p w:rsidR="007F7553" w:rsidRPr="00590DBD" w:rsidRDefault="007F7553" w:rsidP="007F7553">
      <w:pPr>
        <w:pStyle w:val="Titulli"/>
        <w:keepNext w:val="0"/>
        <w:rPr>
          <w:spacing w:val="-4"/>
          <w:lang w:val="sq-AL"/>
        </w:rPr>
      </w:pPr>
      <w:r w:rsidRPr="00590DBD">
        <w:rPr>
          <w:spacing w:val="-4"/>
          <w:lang w:val="sq-AL"/>
        </w:rPr>
        <w:t xml:space="preserve">PËR SHPËRNDARJEN E FONDIT PËR INFRASTRUKTURËN VENDORE, </w:t>
      </w:r>
    </w:p>
    <w:p w:rsidR="007F7553" w:rsidRPr="00590DBD" w:rsidRDefault="007F7553" w:rsidP="007F7553">
      <w:pPr>
        <w:pStyle w:val="Titulli"/>
        <w:keepNext w:val="0"/>
        <w:rPr>
          <w:spacing w:val="-4"/>
          <w:lang w:val="sq-AL"/>
        </w:rPr>
      </w:pPr>
      <w:r w:rsidRPr="00590DBD">
        <w:rPr>
          <w:spacing w:val="-4"/>
          <w:lang w:val="sq-AL"/>
        </w:rPr>
        <w:t>THIRRJA E PESTË</w:t>
      </w:r>
    </w:p>
    <w:p w:rsidR="007F7553" w:rsidRPr="00590DBD" w:rsidRDefault="007F7553" w:rsidP="007F7553">
      <w:pPr>
        <w:pStyle w:val="Paragrafi"/>
        <w:rPr>
          <w:spacing w:val="-4"/>
          <w:sz w:val="10"/>
          <w:lang w:val="sq-AL"/>
        </w:rPr>
      </w:pPr>
    </w:p>
    <w:p w:rsidR="007F7553" w:rsidRPr="00590DBD" w:rsidRDefault="007F7553" w:rsidP="007F7553">
      <w:pPr>
        <w:pStyle w:val="Paragrafi"/>
        <w:rPr>
          <w:spacing w:val="-4"/>
          <w:lang w:val="sq-AL"/>
        </w:rPr>
      </w:pPr>
      <w:r w:rsidRPr="00590DBD">
        <w:rPr>
          <w:spacing w:val="-4"/>
          <w:lang w:val="sq-AL"/>
        </w:rPr>
        <w:t>Në mbështetje të nenit 100 të Kushtetutës dhe të nenit 15 e të aneksit 3, të  ligjit nr. 185, datë 28.12.2013, “Për buxhetin e vitit 2014”, Komiteti për Zhvillimin e Rajoneve</w:t>
      </w:r>
    </w:p>
    <w:p w:rsidR="007F7553" w:rsidRPr="00590DBD" w:rsidRDefault="007F7553" w:rsidP="007F7553">
      <w:pPr>
        <w:pStyle w:val="Paragrafi"/>
        <w:rPr>
          <w:spacing w:val="-4"/>
          <w:sz w:val="10"/>
          <w:lang w:val="sq-AL"/>
        </w:rPr>
      </w:pPr>
    </w:p>
    <w:p w:rsidR="007F7553" w:rsidRPr="00590DBD" w:rsidRDefault="007F7553" w:rsidP="007F7553">
      <w:pPr>
        <w:pStyle w:val="Titull-Titull"/>
        <w:rPr>
          <w:spacing w:val="-4"/>
          <w:lang w:val="sq-AL"/>
        </w:rPr>
      </w:pPr>
      <w:r w:rsidRPr="00590DBD">
        <w:rPr>
          <w:spacing w:val="-4"/>
          <w:lang w:val="sq-AL"/>
        </w:rPr>
        <w:t>VENDOSI:</w:t>
      </w:r>
    </w:p>
    <w:p w:rsidR="007F7553" w:rsidRPr="00590DBD" w:rsidRDefault="007F7553" w:rsidP="007F7553">
      <w:pPr>
        <w:pStyle w:val="Paragrafi"/>
        <w:rPr>
          <w:spacing w:val="-4"/>
          <w:sz w:val="8"/>
          <w:lang w:val="sq-AL"/>
        </w:rPr>
      </w:pPr>
    </w:p>
    <w:p w:rsidR="007F7553" w:rsidRPr="00590DBD" w:rsidRDefault="007F7553" w:rsidP="007F7553">
      <w:pPr>
        <w:pStyle w:val="Paragrafi"/>
        <w:rPr>
          <w:spacing w:val="-4"/>
          <w:lang w:val="sq-AL"/>
        </w:rPr>
      </w:pPr>
      <w:r w:rsidRPr="00590DBD">
        <w:rPr>
          <w:spacing w:val="-4"/>
          <w:lang w:val="sq-AL"/>
        </w:rPr>
        <w:t xml:space="preserve">1. Shpërndarjen e fondeve për projekte të infrastrukturës vendore, në vlerën 37 656 471 (tridhjetë e shtatë milionë e gjashtëqind e pesëdhjetë e gjashtë mijë e katërqind e shtatëdhjetë e një) lekë, pjesë e Fondit për Zhvillimin e Rajoneve për vitin 2014, sipas tabelës 1, bashkëlidhur këtij vendimi. </w:t>
      </w:r>
    </w:p>
    <w:p w:rsidR="007F7553" w:rsidRPr="00481106" w:rsidRDefault="007F7553" w:rsidP="007F7553">
      <w:pPr>
        <w:pStyle w:val="Paragrafi"/>
        <w:rPr>
          <w:lang w:val="sq-AL"/>
        </w:rPr>
      </w:pPr>
      <w:r w:rsidRPr="00590DBD">
        <w:rPr>
          <w:spacing w:val="-4"/>
          <w:lang w:val="sq-AL"/>
        </w:rPr>
        <w:t xml:space="preserve"> 2. Të gjitha njësitë e qeverisjes vendore, agjencitë zhvillimore, projektet e të cilave miratohen për t’u financuar, sipas pikës 2, të këtij vendimi, brenda një jave pas publikimit të këtij vendimi në Fletoren Zyrtare, duhet të paraqesin pranë sekretariatit teknik për infrastrukturën vendore, në Ministrinë e Zhvillimit Urban dhe Turizmit, një kalendar me të gjitha afatet e prokurimit publik dhe zbatimit të punimeve të ndërtimit e përdorimit të fondeve (realizimit të investimit), për të vlerësuar realizimin e</w:t>
      </w:r>
      <w:r w:rsidRPr="00481106">
        <w:rPr>
          <w:lang w:val="sq-AL"/>
        </w:rPr>
        <w:t xml:space="preserve"> investimeve.</w:t>
      </w:r>
    </w:p>
    <w:p w:rsidR="007F7553" w:rsidRPr="00481106" w:rsidRDefault="007F7553" w:rsidP="007F7553">
      <w:pPr>
        <w:pStyle w:val="Paragrafi"/>
        <w:rPr>
          <w:lang w:val="sq-AL"/>
        </w:rPr>
      </w:pPr>
      <w:r w:rsidRPr="00481106">
        <w:rPr>
          <w:lang w:val="sq-AL"/>
        </w:rPr>
        <w:t xml:space="preserve">3. Të gjitha autoritetet kontraktuese (njësitë e qeverisjes vendore, agjencitë zhvillimore), projektet e të cilave miratohen për t’u financiar, sipas pikës 2, të këtij vendimi, deri në fillim të tremujorit të dytë të vitit 2015, duhet të kryejnë procedurat e prokurimit publik dhe të lidhjes së kontratës përkatëse për zbatimin e punimeve të ndërtimit. Për fondet e projekteve të paprokuruara sipas këtij afati, Komiteti për Zhvillimin e Rajoneve ka të drejtën për të rishqyrtuar financimin dhe rialokimin e fondeve të këtij financimi për një projekt tjetër. </w:t>
      </w:r>
    </w:p>
    <w:p w:rsidR="007F7553" w:rsidRPr="00481106" w:rsidRDefault="007F7553" w:rsidP="007F7553">
      <w:pPr>
        <w:pStyle w:val="Paragrafi"/>
        <w:rPr>
          <w:lang w:val="sq-AL"/>
        </w:rPr>
      </w:pPr>
      <w:r w:rsidRPr="00481106">
        <w:rPr>
          <w:lang w:val="sq-AL"/>
        </w:rPr>
        <w:t xml:space="preserve">4. Ngarkohet sekretariati teknik pranë Ministrisë së Zhvillimit Urban dhe Turizmit të kryejë monitorimin dhe raportimin e ecurisë së zbatimit të projekteve pranë Njësisë së Bashkërendimit të Programeve Zhvillimore dhe Planifikimit Strategjik, pjesë e Departamentit të Programimit të Zhvillimit të Financimeve dhe </w:t>
      </w:r>
      <w:r w:rsidRPr="00481106">
        <w:rPr>
          <w:lang w:val="sq-AL"/>
        </w:rPr>
        <w:lastRenderedPageBreak/>
        <w:t>Ndihmës së Huaj, sipa</w:t>
      </w:r>
      <w:r>
        <w:rPr>
          <w:lang w:val="sq-AL"/>
        </w:rPr>
        <w:t>s kalendarit të paraqitur nga</w:t>
      </w:r>
      <w:r w:rsidRPr="00481106">
        <w:rPr>
          <w:lang w:val="sq-AL"/>
        </w:rPr>
        <w:t xml:space="preserve">  autoritetet kontraktuese, në përputhje në pikën 3, të këtij vendimi.</w:t>
      </w:r>
    </w:p>
    <w:p w:rsidR="007F7553" w:rsidRPr="00481106" w:rsidRDefault="007F7553" w:rsidP="007F7553">
      <w:pPr>
        <w:pStyle w:val="Paragrafi"/>
        <w:rPr>
          <w:lang w:val="sq-AL"/>
        </w:rPr>
      </w:pPr>
      <w:r w:rsidRPr="00481106">
        <w:rPr>
          <w:lang w:val="sq-AL"/>
        </w:rPr>
        <w:t>5. Ngarkohen ministri i Zhvillimit Urban dhe Turizmit, ministri i Financave dhe Departamenti i Programimit të Zhvillimit, Financimeve dhe Ndihmës së Huaj, në Kryeministri, për zbatimin e këtij vendimi.</w:t>
      </w:r>
    </w:p>
    <w:p w:rsidR="007F7553" w:rsidRPr="00481106" w:rsidRDefault="007F7553" w:rsidP="007F7553">
      <w:pPr>
        <w:pStyle w:val="Paragrafi"/>
        <w:rPr>
          <w:lang w:val="sq-AL"/>
        </w:rPr>
      </w:pPr>
      <w:r w:rsidRPr="00481106">
        <w:rPr>
          <w:lang w:val="sq-AL"/>
        </w:rPr>
        <w:t>Ky vendim hyn në fuqi pas botimit në Fletoren Zyrtare.</w:t>
      </w:r>
    </w:p>
    <w:p w:rsidR="007F7553" w:rsidRPr="00481106" w:rsidRDefault="007F7553" w:rsidP="007F7553">
      <w:pPr>
        <w:pStyle w:val="Autoriteti"/>
        <w:keepNext w:val="0"/>
        <w:rPr>
          <w:lang w:val="sq-AL"/>
        </w:rPr>
      </w:pPr>
      <w:r w:rsidRPr="00481106">
        <w:rPr>
          <w:lang w:val="sq-AL"/>
        </w:rPr>
        <w:t>KRYETAR</w:t>
      </w:r>
    </w:p>
    <w:p w:rsidR="007F7553" w:rsidRPr="00481106" w:rsidRDefault="007F7553" w:rsidP="007F7553">
      <w:pPr>
        <w:pStyle w:val="AutoritetiEmer"/>
        <w:rPr>
          <w:lang w:val="sq-AL"/>
        </w:rPr>
      </w:pPr>
      <w:r w:rsidRPr="00481106">
        <w:rPr>
          <w:lang w:val="sq-AL"/>
        </w:rPr>
        <w:t>Edi Rama</w:t>
      </w:r>
      <w:r w:rsidRPr="00481106">
        <w:rPr>
          <w:rFonts w:eastAsia="Times New Roman"/>
          <w:color w:val="000000"/>
          <w:sz w:val="20"/>
          <w:szCs w:val="20"/>
          <w:lang w:val="sq-AL"/>
        </w:rPr>
        <w:tab/>
      </w:r>
    </w:p>
    <w:p w:rsidR="007F7553" w:rsidRPr="00481106" w:rsidRDefault="007F7553" w:rsidP="007F7553">
      <w:pPr>
        <w:pStyle w:val="Paragrafi"/>
        <w:rPr>
          <w:sz w:val="1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44"/>
        <w:gridCol w:w="1464"/>
      </w:tblGrid>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Zëvendëskryeministri</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Financave</w:t>
            </w:r>
            <w:r w:rsidRPr="00481106">
              <w:rPr>
                <w:rFonts w:eastAsia="Times New Roman"/>
                <w:color w:val="000000"/>
                <w:sz w:val="20"/>
                <w:lang w:val="sq-AL"/>
              </w:rPr>
              <w:tab/>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Zhvillimit Urban dhe Turizmit</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Transportit dhe Infrastrukturës</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Arsimit dhe Sportit</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Shëndetësisë</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Anëtar</w:t>
            </w:r>
          </w:p>
        </w:tc>
      </w:tr>
      <w:tr w:rsidR="007F7553" w:rsidRPr="00481106" w:rsidTr="00BB41AD">
        <w:tc>
          <w:tcPr>
            <w:tcW w:w="3936" w:type="dxa"/>
          </w:tcPr>
          <w:p w:rsidR="007F7553" w:rsidRPr="00481106" w:rsidRDefault="007F7553" w:rsidP="00BB41AD">
            <w:pPr>
              <w:widowControl w:val="0"/>
              <w:tabs>
                <w:tab w:val="num" w:pos="1413"/>
              </w:tabs>
              <w:ind w:firstLine="0"/>
              <w:rPr>
                <w:rFonts w:ascii="Garamond" w:eastAsia="Times New Roman" w:hAnsi="Garamond"/>
                <w:color w:val="000000"/>
                <w:lang w:val="sq-AL"/>
              </w:rPr>
            </w:pPr>
            <w:r w:rsidRPr="00481106">
              <w:rPr>
                <w:rFonts w:ascii="Garamond" w:eastAsia="Times New Roman" w:hAnsi="Garamond"/>
                <w:color w:val="000000"/>
                <w:lang w:val="sq-AL"/>
              </w:rPr>
              <w:t>Ministri i Bujqësisë, Zhvillimit Rural dhe</w:t>
            </w:r>
          </w:p>
          <w:p w:rsidR="007F7553" w:rsidRPr="00481106" w:rsidRDefault="007F7553" w:rsidP="00BB41AD">
            <w:pPr>
              <w:pStyle w:val="Paragrafi"/>
              <w:ind w:firstLine="0"/>
              <w:rPr>
                <w:lang w:val="sq-AL"/>
              </w:rPr>
            </w:pPr>
            <w:r w:rsidRPr="00481106">
              <w:rPr>
                <w:rFonts w:eastAsia="Times New Roman"/>
                <w:color w:val="000000"/>
                <w:sz w:val="20"/>
                <w:lang w:val="sq-AL"/>
              </w:rPr>
              <w:t>Administrimit të Ujërave</w:t>
            </w:r>
            <w:r w:rsidRPr="00481106">
              <w:rPr>
                <w:rFonts w:eastAsia="Times New Roman"/>
                <w:color w:val="000000"/>
                <w:sz w:val="20"/>
                <w:lang w:val="sq-AL"/>
              </w:rPr>
              <w:tab/>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Kulturës</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Mjedisit</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Punëve të Brendshme</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Ministri i Shtetit për Çështjet Vendore</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t>Kryetari i Shoqatës së Bashkive të Shqipërisë</w:t>
            </w:r>
          </w:p>
        </w:tc>
        <w:tc>
          <w:tcPr>
            <w:tcW w:w="992" w:type="dxa"/>
          </w:tcPr>
          <w:p w:rsidR="007F7553" w:rsidRPr="00481106" w:rsidRDefault="007F7553" w:rsidP="00BB41AD">
            <w:pPr>
              <w:pStyle w:val="Paragrafi"/>
              <w:ind w:firstLine="0"/>
              <w:rPr>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tc>
      </w:tr>
      <w:tr w:rsidR="007F7553" w:rsidRPr="00481106" w:rsidTr="00BB41AD">
        <w:tc>
          <w:tcPr>
            <w:tcW w:w="3936" w:type="dxa"/>
          </w:tcPr>
          <w:p w:rsidR="007F7553" w:rsidRDefault="007F7553" w:rsidP="00BB41AD">
            <w:pPr>
              <w:pStyle w:val="Paragrafi"/>
              <w:ind w:firstLine="0"/>
              <w:rPr>
                <w:rFonts w:eastAsia="Times New Roman"/>
                <w:color w:val="000000"/>
                <w:sz w:val="20"/>
                <w:lang w:val="sq-AL"/>
              </w:rPr>
            </w:pPr>
            <w:r w:rsidRPr="00481106">
              <w:rPr>
                <w:rFonts w:eastAsia="Times New Roman"/>
                <w:color w:val="000000"/>
                <w:sz w:val="20"/>
                <w:lang w:val="sq-AL"/>
              </w:rPr>
              <w:t xml:space="preserve">Kryetari i Shoqatës së Komunave </w:t>
            </w:r>
          </w:p>
          <w:p w:rsidR="007F7553" w:rsidRPr="00481106" w:rsidRDefault="007F7553" w:rsidP="00BB41AD">
            <w:pPr>
              <w:pStyle w:val="Paragrafi"/>
              <w:ind w:firstLine="0"/>
              <w:rPr>
                <w:lang w:val="sq-AL"/>
              </w:rPr>
            </w:pPr>
            <w:r w:rsidRPr="00481106">
              <w:rPr>
                <w:rFonts w:eastAsia="Times New Roman"/>
                <w:color w:val="000000"/>
                <w:sz w:val="20"/>
                <w:lang w:val="sq-AL"/>
              </w:rPr>
              <w:t>të Shqipërisë</w:t>
            </w:r>
          </w:p>
        </w:tc>
        <w:tc>
          <w:tcPr>
            <w:tcW w:w="992" w:type="dxa"/>
          </w:tcPr>
          <w:p w:rsidR="007F7553" w:rsidRDefault="007F7553" w:rsidP="00BB41AD">
            <w:pPr>
              <w:pStyle w:val="Paragrafi"/>
              <w:ind w:firstLine="0"/>
              <w:rPr>
                <w:rFonts w:eastAsia="Times New Roman"/>
                <w:color w:val="000000"/>
                <w:sz w:val="20"/>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p>
          <w:p w:rsidR="007F7553" w:rsidRPr="00481106" w:rsidRDefault="007F7553" w:rsidP="00BB41AD">
            <w:pPr>
              <w:pStyle w:val="Paragrafi"/>
              <w:ind w:firstLine="0"/>
              <w:rPr>
                <w:lang w:val="sq-AL"/>
              </w:rPr>
            </w:pPr>
            <w:r w:rsidRPr="00481106">
              <w:rPr>
                <w:rFonts w:eastAsia="Times New Roman"/>
                <w:color w:val="000000"/>
                <w:sz w:val="20"/>
                <w:lang w:val="sq-AL"/>
              </w:rPr>
              <w:lastRenderedPageBreak/>
              <w:t>Anëtar</w:t>
            </w:r>
          </w:p>
        </w:tc>
      </w:tr>
      <w:tr w:rsidR="007F7553" w:rsidRPr="00481106" w:rsidTr="00BB41AD">
        <w:tc>
          <w:tcPr>
            <w:tcW w:w="3936" w:type="dxa"/>
          </w:tcPr>
          <w:p w:rsidR="007F7553" w:rsidRPr="00481106" w:rsidRDefault="007F7553" w:rsidP="00BB41AD">
            <w:pPr>
              <w:pStyle w:val="Paragrafi"/>
              <w:ind w:firstLine="0"/>
              <w:rPr>
                <w:lang w:val="sq-AL"/>
              </w:rPr>
            </w:pPr>
            <w:r w:rsidRPr="00481106">
              <w:rPr>
                <w:rFonts w:eastAsia="Times New Roman"/>
                <w:color w:val="000000"/>
                <w:sz w:val="20"/>
                <w:lang w:val="sq-AL"/>
              </w:rPr>
              <w:lastRenderedPageBreak/>
              <w:t>Kryetari i Shoqatës së Qarqeve  të Shqipërisë</w:t>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p>
        </w:tc>
        <w:tc>
          <w:tcPr>
            <w:tcW w:w="992" w:type="dxa"/>
          </w:tcPr>
          <w:p w:rsidR="007F7553" w:rsidRPr="00481106" w:rsidRDefault="007F7553" w:rsidP="00BB41AD">
            <w:pPr>
              <w:widowControl w:val="0"/>
              <w:tabs>
                <w:tab w:val="num" w:pos="1413"/>
              </w:tabs>
              <w:ind w:firstLine="0"/>
              <w:rPr>
                <w:rFonts w:ascii="Garamond" w:eastAsia="Times New Roman" w:hAnsi="Garamond"/>
                <w:color w:val="000000"/>
                <w:lang w:val="sq-AL"/>
              </w:rPr>
            </w:pPr>
            <w:r>
              <w:rPr>
                <w:rFonts w:ascii="Garamond" w:eastAsia="Times New Roman" w:hAnsi="Garamond"/>
                <w:color w:val="000000"/>
                <w:lang w:val="sq-AL"/>
              </w:rPr>
              <w:t>Anëtar</w:t>
            </w:r>
            <w:r w:rsidRPr="00481106">
              <w:rPr>
                <w:rFonts w:ascii="Garamond" w:eastAsia="Times New Roman" w:hAnsi="Garamond"/>
                <w:color w:val="000000"/>
                <w:lang w:val="sq-AL"/>
              </w:rPr>
              <w:t xml:space="preserve"> </w:t>
            </w:r>
          </w:p>
        </w:tc>
      </w:tr>
      <w:tr w:rsidR="007F7553" w:rsidRPr="00481106" w:rsidTr="00BB41AD">
        <w:tc>
          <w:tcPr>
            <w:tcW w:w="3936" w:type="dxa"/>
          </w:tcPr>
          <w:p w:rsidR="007F7553" w:rsidRPr="00481106" w:rsidRDefault="007F7553" w:rsidP="00BB41AD">
            <w:pPr>
              <w:pStyle w:val="Paragrafi"/>
              <w:ind w:firstLine="0"/>
              <w:rPr>
                <w:rFonts w:eastAsia="Times New Roman"/>
                <w:color w:val="000000"/>
                <w:sz w:val="20"/>
                <w:lang w:val="sq-AL"/>
              </w:rPr>
            </w:pPr>
            <w:r w:rsidRPr="00481106">
              <w:rPr>
                <w:rFonts w:eastAsia="Times New Roman"/>
                <w:color w:val="000000"/>
                <w:sz w:val="20"/>
                <w:lang w:val="sq-AL"/>
              </w:rPr>
              <w:t>Kryetari i Shoqatës për Autonomi Vendore</w:t>
            </w:r>
          </w:p>
        </w:tc>
        <w:tc>
          <w:tcPr>
            <w:tcW w:w="992" w:type="dxa"/>
          </w:tcPr>
          <w:p w:rsidR="007F7553" w:rsidRDefault="007F7553" w:rsidP="00BB41AD">
            <w:pPr>
              <w:pStyle w:val="Paragrafi"/>
              <w:ind w:firstLine="0"/>
              <w:rPr>
                <w:rFonts w:eastAsia="Times New Roman"/>
                <w:color w:val="000000"/>
                <w:sz w:val="20"/>
                <w:lang w:val="sq-AL"/>
              </w:rPr>
            </w:pP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r>
            <w:r w:rsidRPr="00481106">
              <w:rPr>
                <w:rFonts w:eastAsia="Times New Roman"/>
                <w:color w:val="000000"/>
                <w:sz w:val="20"/>
                <w:lang w:val="sq-AL"/>
              </w:rPr>
              <w:tab/>
              <w:t>Anëtar</w:t>
            </w:r>
          </w:p>
          <w:p w:rsidR="007F7553" w:rsidRDefault="007F7553" w:rsidP="00BB41AD">
            <w:pPr>
              <w:pStyle w:val="Paragrafi"/>
              <w:ind w:firstLine="0"/>
              <w:rPr>
                <w:rFonts w:eastAsia="Times New Roman"/>
                <w:color w:val="000000"/>
                <w:sz w:val="20"/>
                <w:lang w:val="sq-AL"/>
              </w:rPr>
            </w:pPr>
          </w:p>
          <w:p w:rsidR="007F7553" w:rsidRPr="00481106" w:rsidRDefault="007F7553" w:rsidP="00BB41AD">
            <w:pPr>
              <w:pStyle w:val="Paragrafi"/>
              <w:ind w:firstLine="0"/>
              <w:rPr>
                <w:lang w:val="sq-AL"/>
              </w:rPr>
            </w:pPr>
          </w:p>
        </w:tc>
      </w:tr>
    </w:tbl>
    <w:p w:rsidR="007F7553" w:rsidRDefault="007F7553" w:rsidP="007F7553">
      <w:pPr>
        <w:widowControl w:val="0"/>
        <w:spacing w:after="0" w:line="240" w:lineRule="auto"/>
        <w:ind w:firstLine="0"/>
        <w:rPr>
          <w:rFonts w:ascii="Garamond" w:eastAsia="Times New Roman" w:hAnsi="Garamond"/>
          <w:b/>
          <w:bCs/>
          <w:color w:val="000000"/>
          <w:sz w:val="20"/>
          <w:szCs w:val="20"/>
          <w:lang w:val="sq-AL" w:eastAsia="en-GB"/>
        </w:rPr>
      </w:pPr>
    </w:p>
    <w:p w:rsidR="007F7553" w:rsidRDefault="007F7553" w:rsidP="007F7553">
      <w:pPr>
        <w:widowControl w:val="0"/>
        <w:spacing w:after="0" w:line="240" w:lineRule="auto"/>
        <w:ind w:firstLine="0"/>
        <w:rPr>
          <w:rFonts w:ascii="Garamond" w:eastAsia="Times New Roman" w:hAnsi="Garamond"/>
          <w:b/>
          <w:bCs/>
          <w:color w:val="000000"/>
          <w:sz w:val="20"/>
          <w:szCs w:val="20"/>
          <w:lang w:val="sq-AL" w:eastAsia="en-GB"/>
        </w:rPr>
        <w:sectPr w:rsidR="007F7553" w:rsidSect="007F7553">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9391"/>
          <w:cols w:num="2" w:space="454"/>
          <w:docGrid w:linePitch="360"/>
        </w:sectPr>
      </w:pPr>
    </w:p>
    <w:p w:rsidR="007F7553" w:rsidRDefault="007F7553" w:rsidP="007F7553">
      <w:pPr>
        <w:pStyle w:val="Paragrafi"/>
        <w:ind w:firstLine="0"/>
        <w:rPr>
          <w:sz w:val="18"/>
          <w:szCs w:val="18"/>
          <w:lang w:val="sq-AL"/>
        </w:rPr>
      </w:pPr>
    </w:p>
    <w:p w:rsidR="007F7553" w:rsidRPr="00481106" w:rsidRDefault="007F7553" w:rsidP="007F7553">
      <w:pPr>
        <w:pStyle w:val="Paragrafi"/>
        <w:ind w:firstLine="0"/>
        <w:rPr>
          <w:sz w:val="18"/>
          <w:szCs w:val="18"/>
          <w:lang w:val="sq-AL"/>
        </w:rPr>
      </w:pPr>
      <w:r w:rsidRPr="001A6AAF">
        <w:rPr>
          <w:noProof/>
          <w:sz w:val="18"/>
          <w:szCs w:val="18"/>
        </w:rPr>
        <w:drawing>
          <wp:inline distT="0" distB="0" distL="0" distR="0">
            <wp:extent cx="6103454" cy="4142630"/>
            <wp:effectExtent l="1905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120765" cy="4154380"/>
                    </a:xfrm>
                    <a:prstGeom prst="rect">
                      <a:avLst/>
                    </a:prstGeom>
                    <a:noFill/>
                    <a:ln w="9525">
                      <a:noFill/>
                      <a:miter lim="800000"/>
                      <a:headEnd/>
                      <a:tailEnd/>
                    </a:ln>
                  </pic:spPr>
                </pic:pic>
              </a:graphicData>
            </a:graphic>
          </wp:inline>
        </w:drawing>
      </w:r>
    </w:p>
    <w:p w:rsidR="007F7553" w:rsidRPr="00481106" w:rsidRDefault="007F7553" w:rsidP="007F7553">
      <w:pPr>
        <w:pStyle w:val="Paragrafi"/>
        <w:ind w:firstLine="0"/>
        <w:rPr>
          <w:sz w:val="18"/>
          <w:szCs w:val="18"/>
          <w:lang w:val="sq-AL"/>
        </w:rPr>
      </w:pPr>
      <w:r w:rsidRPr="00481106">
        <w:rPr>
          <w:sz w:val="18"/>
          <w:szCs w:val="18"/>
          <w:lang w:val="sq-AL"/>
        </w:rPr>
        <w:t>Shënim:</w:t>
      </w:r>
      <w:r w:rsidRPr="00481106">
        <w:rPr>
          <w:sz w:val="18"/>
          <w:szCs w:val="18"/>
          <w:lang w:val="sq-AL"/>
        </w:rPr>
        <w:tab/>
      </w:r>
      <w:r w:rsidRPr="00481106">
        <w:rPr>
          <w:sz w:val="18"/>
          <w:szCs w:val="18"/>
          <w:lang w:val="sq-AL"/>
        </w:rPr>
        <w:tab/>
      </w:r>
      <w:r w:rsidRPr="00481106">
        <w:rPr>
          <w:sz w:val="18"/>
          <w:szCs w:val="18"/>
          <w:lang w:val="sq-AL"/>
        </w:rPr>
        <w:tab/>
        <w:t xml:space="preserve"> 1.</w:t>
      </w:r>
      <w:r w:rsidRPr="00481106">
        <w:rPr>
          <w:sz w:val="18"/>
          <w:szCs w:val="18"/>
          <w:lang w:val="sq-AL"/>
        </w:rPr>
        <w:tab/>
      </w:r>
      <w:r>
        <w:rPr>
          <w:sz w:val="18"/>
          <w:szCs w:val="18"/>
          <w:lang w:val="sq-AL"/>
        </w:rPr>
        <w:t xml:space="preserve"> </w:t>
      </w:r>
      <w:r w:rsidRPr="00481106">
        <w:rPr>
          <w:sz w:val="18"/>
          <w:szCs w:val="18"/>
          <w:lang w:val="sq-AL"/>
        </w:rPr>
        <w:t>“Vlera e plotë e projektit” përfaqëson vlerën brenda së cilës caktohet fondi limit për prokurimin e zbatimit të punimeve (kur nuk ka financim tjetër nga NJQV-të).</w:t>
      </w:r>
    </w:p>
    <w:p w:rsidR="007F7553" w:rsidRPr="00481106" w:rsidRDefault="007F7553" w:rsidP="007F7553">
      <w:pPr>
        <w:pStyle w:val="Paragrafi"/>
        <w:ind w:firstLine="0"/>
        <w:rPr>
          <w:sz w:val="18"/>
          <w:szCs w:val="18"/>
          <w:lang w:val="sq-AL"/>
        </w:rPr>
      </w:pPr>
      <w:r w:rsidRPr="00481106">
        <w:rPr>
          <w:sz w:val="18"/>
          <w:szCs w:val="18"/>
          <w:lang w:val="sq-AL"/>
        </w:rPr>
        <w:t>2.</w:t>
      </w:r>
      <w:r w:rsidRPr="00481106">
        <w:rPr>
          <w:sz w:val="18"/>
          <w:szCs w:val="18"/>
          <w:lang w:val="sq-AL"/>
        </w:rPr>
        <w:tab/>
        <w:t>“Vlera e financimit për vitin 2014” tregon vlerën e financimit që vihet në dispozicion nga buxheti i Fondit për Zhvillimin e Rajoneve për vitin 2014.</w:t>
      </w:r>
    </w:p>
    <w:p w:rsidR="007F7553" w:rsidRPr="00481106" w:rsidRDefault="007F7553" w:rsidP="007F7553">
      <w:pPr>
        <w:pStyle w:val="Paragrafi"/>
        <w:ind w:firstLine="0"/>
        <w:rPr>
          <w:sz w:val="18"/>
          <w:szCs w:val="18"/>
          <w:lang w:val="sq-AL"/>
        </w:rPr>
      </w:pPr>
      <w:r w:rsidRPr="00481106">
        <w:rPr>
          <w:sz w:val="18"/>
          <w:szCs w:val="18"/>
          <w:lang w:val="sq-AL"/>
        </w:rPr>
        <w:t>3.</w:t>
      </w:r>
      <w:r>
        <w:rPr>
          <w:sz w:val="18"/>
          <w:szCs w:val="18"/>
          <w:lang w:val="sq-AL"/>
        </w:rPr>
        <w:t xml:space="preserve"> </w:t>
      </w:r>
      <w:r w:rsidRPr="00481106">
        <w:rPr>
          <w:sz w:val="18"/>
          <w:szCs w:val="18"/>
          <w:lang w:val="sq-AL"/>
        </w:rPr>
        <w:tab/>
        <w:t>Diferenca financimit të vlerës së plotë (mbas prokurimit) me vlerën e financimit për vitin 2014 do të financohet nga FZHR</w:t>
      </w:r>
      <w:r>
        <w:rPr>
          <w:sz w:val="18"/>
          <w:szCs w:val="18"/>
          <w:lang w:val="sq-AL"/>
        </w:rPr>
        <w:t>-ja</w:t>
      </w:r>
      <w:r w:rsidRPr="00481106">
        <w:rPr>
          <w:sz w:val="18"/>
          <w:szCs w:val="18"/>
          <w:lang w:val="sq-AL"/>
        </w:rPr>
        <w:t xml:space="preserve"> për vitin 2015.</w:t>
      </w:r>
    </w:p>
    <w:p w:rsidR="007F7553" w:rsidRPr="00481106" w:rsidRDefault="007F7553" w:rsidP="007F7553">
      <w:pPr>
        <w:pStyle w:val="Paragrafi"/>
        <w:ind w:firstLine="0"/>
        <w:rPr>
          <w:sz w:val="18"/>
          <w:szCs w:val="18"/>
          <w:lang w:val="sq-AL"/>
        </w:rPr>
      </w:pPr>
      <w:r w:rsidRPr="00481106">
        <w:rPr>
          <w:sz w:val="18"/>
          <w:szCs w:val="18"/>
          <w:lang w:val="sq-AL"/>
        </w:rPr>
        <w:t>4.</w:t>
      </w:r>
      <w:r w:rsidRPr="00481106">
        <w:rPr>
          <w:sz w:val="18"/>
          <w:szCs w:val="18"/>
          <w:lang w:val="sq-AL"/>
        </w:rPr>
        <w:tab/>
      </w:r>
      <w:r>
        <w:rPr>
          <w:sz w:val="18"/>
          <w:szCs w:val="18"/>
          <w:lang w:val="sq-AL"/>
        </w:rPr>
        <w:t xml:space="preserve"> </w:t>
      </w:r>
      <w:r w:rsidRPr="00481106">
        <w:rPr>
          <w:sz w:val="18"/>
          <w:szCs w:val="18"/>
          <w:lang w:val="sq-AL"/>
        </w:rPr>
        <w:t xml:space="preserve">“Objektet me autoritet kontraktues </w:t>
      </w:r>
      <w:r>
        <w:rPr>
          <w:sz w:val="18"/>
          <w:szCs w:val="18"/>
          <w:lang w:val="sq-AL"/>
        </w:rPr>
        <w:t>b</w:t>
      </w:r>
      <w:r w:rsidRPr="00481106">
        <w:rPr>
          <w:sz w:val="18"/>
          <w:szCs w:val="18"/>
          <w:lang w:val="sq-AL"/>
        </w:rPr>
        <w:t>ashkinë Berat, (projektet 1, 2 dhe 3) do të zbatohen në bashkëpunim me Ministrinë e Kulturës, Institutin e Monumenteve të Kulturës, në përputhje me ligjin nr.</w:t>
      </w:r>
      <w:r>
        <w:rPr>
          <w:sz w:val="18"/>
          <w:szCs w:val="18"/>
          <w:lang w:val="sq-AL"/>
        </w:rPr>
        <w:t xml:space="preserve"> </w:t>
      </w:r>
      <w:r w:rsidRPr="00481106">
        <w:rPr>
          <w:sz w:val="18"/>
          <w:szCs w:val="18"/>
          <w:lang w:val="sq-AL"/>
        </w:rPr>
        <w:t>9048, datë 7.4.2003, “Për trashëgiminë kulturore”.</w:t>
      </w:r>
    </w:p>
    <w:p w:rsidR="007F7553" w:rsidRPr="00590DBD" w:rsidRDefault="007F7553" w:rsidP="007F7553">
      <w:pPr>
        <w:pStyle w:val="Paragrafi"/>
        <w:ind w:firstLine="0"/>
        <w:rPr>
          <w:sz w:val="14"/>
          <w:lang w:val="sq-AL"/>
        </w:rPr>
      </w:pPr>
    </w:p>
    <w:p w:rsidR="00FD57DC" w:rsidRDefault="007F755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5D4328" w:rsidRPr="00B4283E" w:rsidRDefault="007F7553"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9394</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5D4328" w:rsidRPr="005B4361" w:rsidRDefault="007F7553" w:rsidP="00BB433C">
        <w:pPr>
          <w:pStyle w:val="Footer"/>
          <w:ind w:firstLine="0"/>
          <w:jc w:val="right"/>
          <w:rPr>
            <w:rFonts w:ascii="Garamond" w:hAnsi="Garamond"/>
            <w:sz w:val="24"/>
            <w:szCs w:val="24"/>
          </w:rPr>
        </w:pPr>
        <w:r w:rsidRPr="005B4361">
          <w:t xml:space="preserve"> </w:t>
        </w: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9391</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5D4328" w:rsidRPr="00833610" w:rsidRDefault="007F755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D4328" w:rsidRDefault="007F755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5D4328" w:rsidRPr="00EB260B" w:rsidTr="0090375C">
      <w:trPr>
        <w:trHeight w:val="936"/>
        <w:jc w:val="center"/>
      </w:trPr>
      <w:tc>
        <w:tcPr>
          <w:tcW w:w="2811" w:type="dxa"/>
          <w:shd w:val="pct5" w:color="auto" w:fill="F2F2F2"/>
          <w:vAlign w:val="center"/>
        </w:tcPr>
        <w:p w:rsidR="005D4328" w:rsidRPr="00EB260B" w:rsidRDefault="007F7553" w:rsidP="0090375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5D4328" w:rsidRPr="00EB260B" w:rsidRDefault="007F7553" w:rsidP="0090375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9"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5D4328" w:rsidRPr="00EB260B" w:rsidRDefault="007F7553" w:rsidP="004E24FA">
          <w:pPr>
            <w:pStyle w:val="NoSpacing"/>
            <w:spacing w:before="100" w:after="100"/>
            <w:rPr>
              <w:rFonts w:ascii="Garamond" w:hAnsi="Garamond"/>
              <w:b/>
              <w:sz w:val="28"/>
              <w:szCs w:val="28"/>
            </w:rPr>
          </w:pPr>
          <w:r>
            <w:rPr>
              <w:rFonts w:ascii="Garamond" w:hAnsi="Garamond"/>
              <w:b/>
              <w:sz w:val="28"/>
              <w:szCs w:val="28"/>
            </w:rPr>
            <w:t xml:space="preserve"> Viti 2014 – Numri </w:t>
          </w:r>
          <w:r>
            <w:rPr>
              <w:rFonts w:ascii="Garamond" w:hAnsi="Garamond"/>
              <w:b/>
              <w:sz w:val="28"/>
              <w:szCs w:val="28"/>
            </w:rPr>
            <w:t>183</w:t>
          </w:r>
        </w:p>
      </w:tc>
    </w:tr>
  </w:tbl>
  <w:p w:rsidR="005D4328" w:rsidRDefault="007F75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5D4328" w:rsidRPr="00EB260B" w:rsidTr="00F63542">
      <w:trPr>
        <w:trHeight w:val="936"/>
        <w:jc w:val="center"/>
      </w:trPr>
      <w:tc>
        <w:tcPr>
          <w:tcW w:w="2811" w:type="dxa"/>
          <w:shd w:val="pct5" w:color="auto" w:fill="F2F2F2"/>
          <w:vAlign w:val="center"/>
        </w:tcPr>
        <w:p w:rsidR="005D4328" w:rsidRPr="00EB260B" w:rsidRDefault="007F7553"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5D4328" w:rsidRPr="00EB260B" w:rsidRDefault="007F7553"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50"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5D4328" w:rsidRPr="00EB260B" w:rsidRDefault="007F7553" w:rsidP="004E24FA">
          <w:pPr>
            <w:pStyle w:val="NoSpacing"/>
            <w:spacing w:before="100" w:after="100"/>
            <w:rPr>
              <w:rFonts w:ascii="Garamond" w:hAnsi="Garamond"/>
              <w:b/>
              <w:sz w:val="28"/>
              <w:szCs w:val="28"/>
            </w:rPr>
          </w:pPr>
          <w:r>
            <w:rPr>
              <w:rFonts w:ascii="Garamond" w:hAnsi="Garamond"/>
              <w:b/>
              <w:sz w:val="28"/>
              <w:szCs w:val="28"/>
            </w:rPr>
            <w:t xml:space="preserve"> Viti 2014 – Numri 183  </w:t>
          </w:r>
        </w:p>
      </w:tc>
    </w:tr>
  </w:tbl>
  <w:p w:rsidR="005D4328" w:rsidRDefault="007F755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28" w:rsidRDefault="007F7553"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7F7553"/>
    <w:rsid w:val="002E7553"/>
    <w:rsid w:val="00345DB8"/>
    <w:rsid w:val="007F7553"/>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55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F755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F7553"/>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7F7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553"/>
    <w:rPr>
      <w:rFonts w:ascii="Calibri" w:eastAsia="Calibri" w:hAnsi="Calibri" w:cs="Times New Roman"/>
    </w:rPr>
  </w:style>
  <w:style w:type="paragraph" w:styleId="Footer">
    <w:name w:val="footer"/>
    <w:basedOn w:val="Normal"/>
    <w:link w:val="FooterChar"/>
    <w:uiPriority w:val="99"/>
    <w:unhideWhenUsed/>
    <w:rsid w:val="007F7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553"/>
    <w:rPr>
      <w:rFonts w:ascii="Calibri" w:eastAsia="Calibri" w:hAnsi="Calibri" w:cs="Times New Roman"/>
    </w:rPr>
  </w:style>
  <w:style w:type="paragraph" w:customStyle="1" w:styleId="Akti">
    <w:name w:val="Akti"/>
    <w:link w:val="AktiChar"/>
    <w:rsid w:val="007F755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F755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F7553"/>
    <w:rPr>
      <w:rFonts w:ascii="Garamond" w:eastAsia="MS Mincho" w:hAnsi="Garamond" w:cs="CG Times"/>
      <w:b/>
      <w:bCs/>
      <w:sz w:val="24"/>
      <w:lang w:val="en-GB"/>
    </w:rPr>
  </w:style>
  <w:style w:type="paragraph" w:customStyle="1" w:styleId="Paragrafi">
    <w:name w:val="Paragrafi"/>
    <w:link w:val="ParagrafiChar"/>
    <w:rsid w:val="007F755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F7553"/>
    <w:rPr>
      <w:rFonts w:ascii="Garamond" w:eastAsia="MS Mincho" w:hAnsi="Garamond" w:cs="CG Times"/>
      <w:sz w:val="24"/>
    </w:rPr>
  </w:style>
  <w:style w:type="paragraph" w:customStyle="1" w:styleId="Titulli">
    <w:name w:val="Titulli"/>
    <w:next w:val="Normal"/>
    <w:link w:val="TitulliChar"/>
    <w:rsid w:val="007F755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F7553"/>
    <w:rPr>
      <w:rFonts w:ascii="Garamond" w:eastAsia="MS Mincho" w:hAnsi="Garamond" w:cs="CG Times"/>
      <w:b/>
      <w:bCs/>
      <w:caps/>
      <w:sz w:val="24"/>
      <w:lang w:val="en-GB"/>
    </w:rPr>
  </w:style>
  <w:style w:type="character" w:customStyle="1" w:styleId="AktiChar">
    <w:name w:val="Akti Char"/>
    <w:basedOn w:val="DefaultParagraphFont"/>
    <w:link w:val="Akti"/>
    <w:rsid w:val="007F7553"/>
    <w:rPr>
      <w:rFonts w:ascii="Garamond" w:eastAsia="MS Mincho" w:hAnsi="Garamond" w:cs="CG Times"/>
      <w:b/>
      <w:bCs/>
      <w:caps/>
      <w:color w:val="000000"/>
      <w:sz w:val="24"/>
      <w:lang w:val="en-GB"/>
    </w:rPr>
  </w:style>
  <w:style w:type="paragraph" w:customStyle="1" w:styleId="Autoriteti">
    <w:name w:val="Autoriteti"/>
    <w:next w:val="Normal"/>
    <w:link w:val="AutoritetiChar"/>
    <w:rsid w:val="007F755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F755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F7553"/>
    <w:rPr>
      <w:rFonts w:ascii="Garamond" w:eastAsia="MS Mincho" w:hAnsi="Garamond" w:cs="CG Times"/>
      <w:caps/>
      <w:sz w:val="24"/>
      <w:lang w:val="en-GB"/>
    </w:rPr>
  </w:style>
  <w:style w:type="character" w:customStyle="1" w:styleId="AutoritetiEmerChar">
    <w:name w:val="Autoriteti_Emer Char"/>
    <w:link w:val="AutoritetiEmer"/>
    <w:locked/>
    <w:rsid w:val="007F7553"/>
    <w:rPr>
      <w:rFonts w:ascii="Garamond" w:eastAsia="MS Mincho" w:hAnsi="Garamond" w:cs="Times New Roman"/>
      <w:b/>
      <w:bCs/>
      <w:sz w:val="24"/>
      <w:lang w:val="en-GB"/>
    </w:rPr>
  </w:style>
  <w:style w:type="paragraph" w:customStyle="1" w:styleId="Titull-Titull">
    <w:name w:val="Titull-Titull"/>
    <w:basedOn w:val="Paragrafi"/>
    <w:qFormat/>
    <w:rsid w:val="007F7553"/>
    <w:pPr>
      <w:ind w:firstLine="0"/>
      <w:jc w:val="center"/>
    </w:pPr>
    <w:rPr>
      <w:caps/>
      <w:szCs w:val="24"/>
    </w:rPr>
  </w:style>
  <w:style w:type="table" w:styleId="TableGrid">
    <w:name w:val="Table Grid"/>
    <w:basedOn w:val="TableNormal"/>
    <w:rsid w:val="007F755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F75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55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3293</Characters>
  <Application>Microsoft Office Word</Application>
  <DocSecurity>0</DocSecurity>
  <Lines>27</Lines>
  <Paragraphs>7</Paragraphs>
  <ScaleCrop>false</ScaleCrop>
  <Company>Grizli777</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2014-12-17T14:25:00Z</dcterms:created>
  <dcterms:modified xsi:type="dcterms:W3CDTF">2014-12-17T14:26:00Z</dcterms:modified>
</cp:coreProperties>
</file>