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F45" w:rsidRPr="003140C3" w:rsidRDefault="00BF0F45" w:rsidP="00BF0F45">
      <w:pPr>
        <w:pStyle w:val="Paragrafi"/>
        <w:ind w:firstLine="0"/>
        <w:jc w:val="center"/>
        <w:rPr>
          <w:b/>
        </w:rPr>
      </w:pPr>
      <w:r w:rsidRPr="003140C3">
        <w:rPr>
          <w:b/>
        </w:rPr>
        <w:t>VENDIM</w:t>
      </w:r>
    </w:p>
    <w:p w:rsidR="00BF0F45" w:rsidRPr="003140C3" w:rsidRDefault="00BF0F45" w:rsidP="00BF0F45">
      <w:pPr>
        <w:pStyle w:val="Paragrafi"/>
        <w:ind w:firstLine="0"/>
        <w:jc w:val="center"/>
        <w:rPr>
          <w:b/>
        </w:rPr>
      </w:pPr>
      <w:r w:rsidRPr="003140C3">
        <w:rPr>
          <w:b/>
        </w:rPr>
        <w:t>Nr. 3, datë 19.1.2015</w:t>
      </w:r>
    </w:p>
    <w:p w:rsidR="00BF0F45" w:rsidRPr="00A32857" w:rsidRDefault="00BF0F45" w:rsidP="00BF0F45">
      <w:pPr>
        <w:pStyle w:val="Paragrafi"/>
        <w:ind w:firstLine="0"/>
        <w:jc w:val="center"/>
        <w:rPr>
          <w:b/>
          <w:sz w:val="14"/>
        </w:rPr>
      </w:pPr>
    </w:p>
    <w:p w:rsidR="00BF0F45" w:rsidRPr="003140C3" w:rsidRDefault="00BF0F45" w:rsidP="00BF0F45">
      <w:pPr>
        <w:pStyle w:val="Paragrafi"/>
        <w:ind w:firstLine="0"/>
        <w:jc w:val="center"/>
        <w:rPr>
          <w:b/>
        </w:rPr>
      </w:pPr>
      <w:r w:rsidRPr="003140C3">
        <w:rPr>
          <w:b/>
        </w:rPr>
        <w:t>PËR DISA PROJEKTE FITUESE PËR INFRASTRUKTURËN VENDORE</w:t>
      </w:r>
    </w:p>
    <w:p w:rsidR="00BF0F45" w:rsidRPr="003140C3" w:rsidRDefault="00BF0F45" w:rsidP="00BF0F45">
      <w:pPr>
        <w:pStyle w:val="Paragrafi"/>
        <w:ind w:firstLine="0"/>
        <w:jc w:val="center"/>
        <w:rPr>
          <w:b/>
        </w:rPr>
      </w:pPr>
      <w:r w:rsidRPr="003140C3">
        <w:rPr>
          <w:b/>
        </w:rPr>
        <w:t>(THIRRJA E PESTË PËR VITIN 2014), SI DHE PËR NJË NDRYSHIM NË VENDIMIN NR.17, DATË 19.11.2014, TË KOMITETIT PËR ZHVILLIMIN E RAJONEVE, “PËR SHPËRNDARJEN E FONDIT PËR INFRASTRUKTURËN VENDORE, THIRRJA E PESTË”</w:t>
      </w:r>
    </w:p>
    <w:p w:rsidR="00BF0F45" w:rsidRPr="00A32857" w:rsidRDefault="00BF0F45" w:rsidP="00BF0F45">
      <w:pPr>
        <w:pStyle w:val="Paragrafi"/>
        <w:ind w:firstLine="0"/>
        <w:jc w:val="center"/>
        <w:rPr>
          <w:b/>
          <w:sz w:val="14"/>
        </w:rPr>
      </w:pPr>
    </w:p>
    <w:p w:rsidR="00BF0F45" w:rsidRPr="00DB6205" w:rsidRDefault="00BF0F45" w:rsidP="00BF0F45">
      <w:pPr>
        <w:pStyle w:val="Paragrafi"/>
      </w:pPr>
      <w:r w:rsidRPr="00DB6205">
        <w:t>Në mbështetje të nenit 100 të Kushtetutës dhe të nenit 15 e të aneksit 3, të ligjit nr.160, datë 27.11.2014, “Për buxhetin e vitit 2015”, Komiteti për Zhvillimin e Rajoneve</w:t>
      </w:r>
    </w:p>
    <w:p w:rsidR="00BF0F45" w:rsidRPr="00A32857" w:rsidRDefault="00BF0F45" w:rsidP="00BF0F45">
      <w:pPr>
        <w:pStyle w:val="Paragrafi"/>
        <w:rPr>
          <w:sz w:val="14"/>
        </w:rPr>
      </w:pPr>
    </w:p>
    <w:p w:rsidR="00BF0F45" w:rsidRPr="00DB6205" w:rsidRDefault="00BF0F45" w:rsidP="00BF0F45">
      <w:pPr>
        <w:pStyle w:val="Paragrafi"/>
        <w:jc w:val="center"/>
      </w:pPr>
      <w:r w:rsidRPr="00DB6205">
        <w:t>VENDOSI:</w:t>
      </w:r>
    </w:p>
    <w:p w:rsidR="00BF0F45" w:rsidRPr="00A32857" w:rsidRDefault="00BF0F45" w:rsidP="00BF0F45">
      <w:pPr>
        <w:pStyle w:val="Paragrafi"/>
        <w:rPr>
          <w:sz w:val="16"/>
        </w:rPr>
      </w:pPr>
    </w:p>
    <w:p w:rsidR="00BF0F45" w:rsidRPr="00DB6205" w:rsidRDefault="00BF0F45" w:rsidP="00BF0F45">
      <w:pPr>
        <w:pStyle w:val="Paragrafi"/>
      </w:pPr>
      <w:r>
        <w:t xml:space="preserve">1. </w:t>
      </w:r>
      <w:r w:rsidRPr="00DB6205">
        <w:t>Shpërndarjen e fondeve për projekte të infrastruk</w:t>
      </w:r>
      <w:r>
        <w:t>turës vendore, në vlerën     270 8</w:t>
      </w:r>
      <w:r w:rsidRPr="00DB6205">
        <w:t xml:space="preserve">00 000 (dyqind e shtatëdhjetë milionë e </w:t>
      </w:r>
      <w:r>
        <w:t>te</w:t>
      </w:r>
      <w:r w:rsidRPr="00DB6205">
        <w:t>tëqind mijë) lekë, pjesë e thirrjes së pestë, shpallur në vendimin nr.</w:t>
      </w:r>
      <w:r>
        <w:t xml:space="preserve"> </w:t>
      </w:r>
      <w:proofErr w:type="gramStart"/>
      <w:r w:rsidRPr="00DB6205">
        <w:t>16, datë 10.10.2014, pjesë e Fondit për Zhvillimin e Rajoneve për vitin 2014, sipas tabelës 1, bashkëlidhur këtij vendimi.</w:t>
      </w:r>
      <w:proofErr w:type="gramEnd"/>
      <w:r w:rsidRPr="00DB6205">
        <w:t xml:space="preserve"> </w:t>
      </w:r>
    </w:p>
    <w:p w:rsidR="00BF0F45" w:rsidRPr="00DB6205" w:rsidRDefault="00BF0F45" w:rsidP="00BF0F45">
      <w:pPr>
        <w:pStyle w:val="Paragrafi"/>
      </w:pPr>
      <w:r>
        <w:t xml:space="preserve">2. </w:t>
      </w:r>
      <w:r w:rsidRPr="00DB6205">
        <w:t>Në tabelën nr.</w:t>
      </w:r>
      <w:r>
        <w:t xml:space="preserve"> </w:t>
      </w:r>
      <w:proofErr w:type="gramStart"/>
      <w:r w:rsidRPr="00DB6205">
        <w:t>1, që i bashkëlidhej vendimit nr.</w:t>
      </w:r>
      <w:proofErr w:type="gramEnd"/>
      <w:r>
        <w:t xml:space="preserve"> </w:t>
      </w:r>
      <w:proofErr w:type="gramStart"/>
      <w:r w:rsidRPr="00DB6205">
        <w:t>17, datë 19.11.2014, të Komitetit për Zhvillimin e Rajoneve, “Për shpërndarjen e fondit për infrastrukturën vendore, thirrja e pestë”, bëhen ndryshime sipas tabelës 2, bashkëlidhur këtij vendimi.</w:t>
      </w:r>
      <w:proofErr w:type="gramEnd"/>
    </w:p>
    <w:p w:rsidR="00BF0F45" w:rsidRPr="00DB6205" w:rsidRDefault="00BF0F45" w:rsidP="00BF0F45">
      <w:pPr>
        <w:pStyle w:val="Paragrafi"/>
      </w:pPr>
      <w:r>
        <w:t xml:space="preserve">3. </w:t>
      </w:r>
      <w:r w:rsidRPr="00DB6205">
        <w:t xml:space="preserve">Autoritetet kontraktuese, për projektet sipas pikave 1 dhe 2, të këtij vendimi, duhet të kryejnë procedurat e prokurimit publik dhe të lidhjes së kontratës përkatëse për zbatimin e punimeve të ndërtimit deri në fillim të tremujorit të dytë të vitit 2015. </w:t>
      </w:r>
      <w:proofErr w:type="gramStart"/>
      <w:r w:rsidRPr="00DB6205">
        <w:t xml:space="preserve">Për fondet e projekteve të paprokuruara sipas këtij afati, Komiteti për Zhvillimin e Rajoneve ka të drejtën për të </w:t>
      </w:r>
      <w:r w:rsidRPr="00DB6205">
        <w:lastRenderedPageBreak/>
        <w:t>rishqyrtuar financimin dhe rialokimin e fondeve të këtij financimi për një projekt tjetër.</w:t>
      </w:r>
      <w:proofErr w:type="gramEnd"/>
    </w:p>
    <w:p w:rsidR="00BF0F45" w:rsidRPr="00DB6205" w:rsidRDefault="00BF0F45" w:rsidP="00BF0F45">
      <w:pPr>
        <w:pStyle w:val="Paragrafi"/>
      </w:pPr>
      <w:r>
        <w:t xml:space="preserve">4. </w:t>
      </w:r>
      <w:r w:rsidRPr="00DB6205">
        <w:t>Ngarkohet sekretariati teknik pranë Ministrisë së Zhvillimit Urban dhe Turizmit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</w:t>
      </w:r>
      <w:r>
        <w:t>itur nga NQV-të, në përputhje me</w:t>
      </w:r>
      <w:r w:rsidRPr="00DB6205">
        <w:t xml:space="preserve"> pikën 3, të këtij vendimi.</w:t>
      </w:r>
    </w:p>
    <w:p w:rsidR="00BF0F45" w:rsidRDefault="00BF0F45" w:rsidP="00BF0F45">
      <w:pPr>
        <w:pStyle w:val="Paragrafi"/>
      </w:pPr>
      <w:r>
        <w:t xml:space="preserve">5. </w:t>
      </w:r>
      <w:r w:rsidRPr="00DB6205">
        <w:t>Ngarkohen ministri i Zhvillimit Urban dhe Turizmit, ministri i Financave dhe Sekretariati i Përgjithshëm i Komitetit për Zhvillimin e Rajoneve, në Kryeministri, për zbatimin e këtij vendimi.</w:t>
      </w:r>
    </w:p>
    <w:p w:rsidR="00BF0F45" w:rsidRPr="00DB6205" w:rsidRDefault="00BF0F45" w:rsidP="00BF0F45">
      <w:pPr>
        <w:pStyle w:val="Paragrafi"/>
      </w:pPr>
      <w:proofErr w:type="gramStart"/>
      <w:r w:rsidRPr="00DB6205">
        <w:t>Ky</w:t>
      </w:r>
      <w:proofErr w:type="gramEnd"/>
      <w:r w:rsidRPr="00DB6205">
        <w:t xml:space="preserve"> vendim hyn në fuqi pas botimit </w:t>
      </w:r>
      <w:r>
        <w:t xml:space="preserve">në </w:t>
      </w:r>
      <w:r w:rsidRPr="00DB6205">
        <w:t>Fletoren Zyrtare.</w:t>
      </w:r>
    </w:p>
    <w:p w:rsidR="00BF0F45" w:rsidRPr="00A32857" w:rsidRDefault="00BF0F45" w:rsidP="00BF0F45">
      <w:pPr>
        <w:pStyle w:val="Paragrafi"/>
        <w:rPr>
          <w:sz w:val="14"/>
        </w:rPr>
      </w:pPr>
    </w:p>
    <w:p w:rsidR="00BF0F45" w:rsidRPr="00DB6205" w:rsidRDefault="00BF0F45" w:rsidP="00BF0F45">
      <w:pPr>
        <w:pStyle w:val="Paragrafi"/>
        <w:jc w:val="right"/>
      </w:pPr>
      <w:r>
        <w:t>KRYE</w:t>
      </w:r>
      <w:r w:rsidRPr="00DB6205">
        <w:t>T</w:t>
      </w:r>
      <w:r>
        <w:t>ARI</w:t>
      </w:r>
    </w:p>
    <w:p w:rsidR="00BF0F45" w:rsidRPr="00A32857" w:rsidRDefault="00BF0F45" w:rsidP="00BF0F45">
      <w:pPr>
        <w:pStyle w:val="Paragrafi"/>
        <w:jc w:val="right"/>
        <w:rPr>
          <w:b/>
        </w:rPr>
      </w:pPr>
      <w:r w:rsidRPr="00A32857">
        <w:rPr>
          <w:b/>
        </w:rPr>
        <w:t>Edi Rama</w:t>
      </w:r>
    </w:p>
    <w:p w:rsidR="00BF0F45" w:rsidRPr="00A32857" w:rsidRDefault="00BF0F45" w:rsidP="00BF0F45">
      <w:pPr>
        <w:pStyle w:val="Paragrafi"/>
        <w:rPr>
          <w:sz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1134"/>
      </w:tblGrid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Zëvendëskryeministri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Financave</w:t>
            </w:r>
            <w:r w:rsidRPr="008553ED">
              <w:rPr>
                <w:sz w:val="20"/>
              </w:rPr>
              <w:tab/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Zhvillimit Ekonomik, Tregtisë, Turizmit dhe Sipërmarrjes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Zhvillimit Urban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Transportit dhe Infrastrukturës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Arsimit dhe Sportit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Shëndetësisë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Bujqësisë, Zhvillimit Rural dhe</w:t>
            </w:r>
          </w:p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Administrimit të Ujërave</w:t>
            </w:r>
            <w:r w:rsidRPr="008553ED">
              <w:rPr>
                <w:sz w:val="20"/>
              </w:rPr>
              <w:tab/>
              <w:t xml:space="preserve"> </w:t>
            </w:r>
            <w:r w:rsidRPr="008553ED">
              <w:rPr>
                <w:sz w:val="20"/>
              </w:rPr>
              <w:tab/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Kulturës</w:t>
            </w:r>
            <w:r w:rsidRPr="008553ED">
              <w:rPr>
                <w:sz w:val="20"/>
              </w:rPr>
              <w:tab/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Mjedisit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Punëve të Brendshme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pacing w:val="-4"/>
                <w:sz w:val="20"/>
              </w:rPr>
            </w:pPr>
            <w:r w:rsidRPr="008553ED">
              <w:rPr>
                <w:spacing w:val="-4"/>
                <w:sz w:val="20"/>
              </w:rPr>
              <w:t>Ministri i Shtetit për Inovacionin dhe Administratën Publike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Ministri i Shtetit për Çështjet Vendore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Kryetari i Shoqatës së Bashkive të Shqipërisë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Kryetari i Shoqatës së Komunave të Shqipërisë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  <w:tr w:rsidR="00BF0F45" w:rsidRPr="008553ED" w:rsidTr="00BB1A0E">
        <w:tc>
          <w:tcPr>
            <w:tcW w:w="4077" w:type="dxa"/>
          </w:tcPr>
          <w:p w:rsidR="00BF0F45" w:rsidRPr="008553ED" w:rsidRDefault="00BF0F45" w:rsidP="00BB1A0E">
            <w:pPr>
              <w:pStyle w:val="Paragrafi"/>
              <w:ind w:firstLine="0"/>
              <w:jc w:val="left"/>
              <w:rPr>
                <w:sz w:val="20"/>
              </w:rPr>
            </w:pPr>
            <w:r w:rsidRPr="008553ED">
              <w:rPr>
                <w:sz w:val="20"/>
              </w:rPr>
              <w:t>Kryetari i Shoqatës për Autonomi Vendore</w:t>
            </w:r>
          </w:p>
        </w:tc>
        <w:tc>
          <w:tcPr>
            <w:tcW w:w="1134" w:type="dxa"/>
          </w:tcPr>
          <w:p w:rsidR="00BF0F45" w:rsidRPr="008553ED" w:rsidRDefault="00BF0F45" w:rsidP="00BB1A0E">
            <w:pPr>
              <w:pStyle w:val="Paragrafi"/>
              <w:ind w:firstLine="0"/>
              <w:rPr>
                <w:sz w:val="20"/>
              </w:rPr>
            </w:pPr>
            <w:r w:rsidRPr="008553ED">
              <w:rPr>
                <w:sz w:val="20"/>
              </w:rPr>
              <w:t>Anëtar;</w:t>
            </w:r>
          </w:p>
        </w:tc>
      </w:tr>
    </w:tbl>
    <w:p w:rsidR="00BF0F45" w:rsidRDefault="00BF0F45" w:rsidP="00BF0F45">
      <w:pPr>
        <w:pStyle w:val="Paragrafi"/>
        <w:sectPr w:rsidR="00BF0F45" w:rsidSect="00BF0F45">
          <w:pgSz w:w="11907" w:h="16840" w:code="9"/>
          <w:pgMar w:top="720" w:right="1134" w:bottom="720" w:left="1134" w:header="851" w:footer="851" w:gutter="0"/>
          <w:pgNumType w:start="1188"/>
          <w:cols w:num="2" w:space="454"/>
          <w:docGrid w:linePitch="360"/>
        </w:sectPr>
      </w:pPr>
    </w:p>
    <w:p w:rsidR="00BF0F45" w:rsidRDefault="00BF0F45" w:rsidP="00BF0F45">
      <w:pPr>
        <w:pStyle w:val="Paragrafi"/>
      </w:pPr>
    </w:p>
    <w:p w:rsidR="00BF0F45" w:rsidRDefault="00BF0F45" w:rsidP="00BF0F45">
      <w:pPr>
        <w:pStyle w:val="Paragrafi"/>
        <w:ind w:firstLine="0"/>
        <w:jc w:val="center"/>
      </w:pPr>
      <w:r>
        <w:rPr>
          <w:noProof/>
        </w:rPr>
        <w:lastRenderedPageBreak/>
        <w:pict>
          <v:rect id="_x0000_s1026" style="position:absolute;left:0;text-align:left;margin-left:335.3pt;margin-top:206.2pt;width:66pt;height:18.5pt;z-index:251660288" strokecolor="white [3212]">
            <v:textbox>
              <w:txbxContent>
                <w:p w:rsidR="00BF0F45" w:rsidRPr="00EB0714" w:rsidRDefault="00BF0F45" w:rsidP="00BF0F45">
                  <w:pPr>
                    <w:spacing w:after="0" w:line="240" w:lineRule="auto"/>
                    <w:ind w:firstLine="0"/>
                    <w:jc w:val="right"/>
                    <w:rPr>
                      <w:rFonts w:ascii="Garamond" w:hAnsi="Garamond"/>
                      <w:color w:val="000000" w:themeColor="text1"/>
                      <w:sz w:val="20"/>
                      <w:szCs w:val="20"/>
                    </w:rPr>
                  </w:pPr>
                  <w:r w:rsidRPr="00EB0714">
                    <w:rPr>
                      <w:rFonts w:ascii="Garamond" w:hAnsi="Garamond"/>
                      <w:color w:val="000000" w:themeColor="text1"/>
                      <w:sz w:val="20"/>
                      <w:szCs w:val="20"/>
                    </w:rPr>
                    <w:t>342,895,70</w:t>
                  </w:r>
                  <w:r>
                    <w:rPr>
                      <w:rFonts w:ascii="Garamond" w:hAnsi="Garamond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335.3pt;margin-top:221.2pt;width:63pt;height:0;z-index:251662336" o:connectortype="straight"/>
        </w:pict>
      </w:r>
      <w:r>
        <w:rPr>
          <w:noProof/>
        </w:rPr>
        <w:pict>
          <v:shape id="_x0000_s1027" type="#_x0000_t32" style="position:absolute;left:0;text-align:left;margin-left:335.3pt;margin-top:207.7pt;width:63pt;height:0;z-index:251661312" o:connectortype="straight"/>
        </w:pict>
      </w:r>
      <w:r w:rsidRPr="00E3790D">
        <w:rPr>
          <w:noProof/>
        </w:rPr>
        <w:drawing>
          <wp:inline distT="0" distB="0" distL="0" distR="0">
            <wp:extent cx="6120765" cy="6810937"/>
            <wp:effectExtent l="19050" t="0" r="0" b="0"/>
            <wp:docPr id="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810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F45" w:rsidRDefault="00BF0F45" w:rsidP="00BF0F45">
      <w:pPr>
        <w:pStyle w:val="Akti"/>
        <w:rPr>
          <w:lang w:val="sq-AL"/>
        </w:rPr>
        <w:sectPr w:rsidR="00BF0F45" w:rsidSect="002F0B3D">
          <w:type w:val="continuous"/>
          <w:pgSz w:w="11907" w:h="16840" w:code="9"/>
          <w:pgMar w:top="720" w:right="1134" w:bottom="720" w:left="1134" w:header="851" w:footer="851" w:gutter="0"/>
          <w:pgNumType w:start="1188"/>
          <w:cols w:space="454"/>
          <w:docGrid w:linePitch="360"/>
        </w:sectPr>
      </w:pPr>
    </w:p>
    <w:p w:rsidR="00BF0F45" w:rsidRDefault="00BF0F45" w:rsidP="00BF0F45">
      <w:pPr>
        <w:pStyle w:val="Akti"/>
        <w:keepNext w:val="0"/>
        <w:rPr>
          <w:lang w:val="sq-AL"/>
        </w:rPr>
      </w:pPr>
    </w:p>
    <w:p w:rsidR="00BF0F45" w:rsidRDefault="00BF0F45" w:rsidP="00BF0F45">
      <w:pPr>
        <w:pStyle w:val="Akti"/>
        <w:keepNext w:val="0"/>
        <w:rPr>
          <w:lang w:val="sq-AL"/>
        </w:rPr>
      </w:pPr>
    </w:p>
    <w:p w:rsidR="00FD57DC" w:rsidRDefault="00BF0F4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F0F45"/>
    <w:rsid w:val="002E7553"/>
    <w:rsid w:val="00332E0F"/>
    <w:rsid w:val="00455FC5"/>
    <w:rsid w:val="004A4709"/>
    <w:rsid w:val="005D6E0E"/>
    <w:rsid w:val="00627136"/>
    <w:rsid w:val="007A33AA"/>
    <w:rsid w:val="00912120"/>
    <w:rsid w:val="00A3508F"/>
    <w:rsid w:val="00B441A3"/>
    <w:rsid w:val="00BF0F45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F4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0F4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BF0F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0F4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F0F4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table" w:styleId="TableGrid">
    <w:name w:val="Table Grid"/>
    <w:basedOn w:val="TableNormal"/>
    <w:rsid w:val="00BF0F4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0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F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2520</Characters>
  <Application>Microsoft Office Word</Application>
  <DocSecurity>0</DocSecurity>
  <Lines>21</Lines>
  <Paragraphs>5</Paragraphs>
  <ScaleCrop>false</ScaleCrop>
  <Company>Grizli777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2015-02-24T08:53:00Z</dcterms:created>
  <dcterms:modified xsi:type="dcterms:W3CDTF">2015-02-24T08:53:00Z</dcterms:modified>
</cp:coreProperties>
</file>