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D76" w:rsidRPr="00204E29" w:rsidRDefault="00E02D76" w:rsidP="00E02D76">
      <w:pPr>
        <w:pStyle w:val="Titulli"/>
        <w:rPr>
          <w:spacing w:val="-4"/>
          <w:lang w:val="sq-AL"/>
        </w:rPr>
      </w:pPr>
      <w:r w:rsidRPr="00204E29">
        <w:rPr>
          <w:spacing w:val="-4"/>
          <w:lang w:val="sq-AL"/>
        </w:rPr>
        <w:t>VENDIM</w:t>
      </w:r>
    </w:p>
    <w:p w:rsidR="00E02D76" w:rsidRPr="00204E29" w:rsidRDefault="00E02D76" w:rsidP="00E02D76">
      <w:pPr>
        <w:pStyle w:val="Titulli"/>
        <w:rPr>
          <w:spacing w:val="-4"/>
          <w:lang w:val="sq-AL"/>
        </w:rPr>
      </w:pPr>
      <w:r w:rsidRPr="00204E29">
        <w:rPr>
          <w:caps w:val="0"/>
          <w:spacing w:val="-4"/>
          <w:lang w:val="sq-AL"/>
        </w:rPr>
        <w:t>Nr. 11</w:t>
      </w:r>
      <w:r w:rsidRPr="00204E29">
        <w:rPr>
          <w:spacing w:val="-4"/>
          <w:lang w:val="sq-AL"/>
        </w:rPr>
        <w:t xml:space="preserve">, </w:t>
      </w:r>
      <w:r w:rsidRPr="00204E29">
        <w:rPr>
          <w:caps w:val="0"/>
          <w:spacing w:val="-4"/>
          <w:lang w:val="sq-AL"/>
        </w:rPr>
        <w:t>datë</w:t>
      </w:r>
      <w:r w:rsidRPr="00204E29">
        <w:rPr>
          <w:spacing w:val="-4"/>
          <w:lang w:val="sq-AL"/>
        </w:rPr>
        <w:t xml:space="preserve"> 25.2.2015 </w:t>
      </w:r>
    </w:p>
    <w:p w:rsidR="00E02D76" w:rsidRPr="00204E29" w:rsidRDefault="00E02D76" w:rsidP="00E02D76">
      <w:pPr>
        <w:pStyle w:val="Paragrafi"/>
        <w:rPr>
          <w:spacing w:val="-4"/>
          <w:sz w:val="14"/>
          <w:szCs w:val="24"/>
          <w:lang w:val="sq-AL"/>
        </w:rPr>
      </w:pPr>
    </w:p>
    <w:p w:rsidR="00E02D76" w:rsidRDefault="00E02D76" w:rsidP="00C57FC4">
      <w:pPr>
        <w:pStyle w:val="Paragrafi"/>
        <w:ind w:firstLine="0"/>
        <w:jc w:val="center"/>
        <w:rPr>
          <w:b/>
          <w:spacing w:val="-4"/>
          <w:szCs w:val="24"/>
          <w:lang w:val="sq-AL"/>
        </w:rPr>
      </w:pPr>
      <w:r w:rsidRPr="00204E29">
        <w:rPr>
          <w:b/>
          <w:spacing w:val="-4"/>
          <w:szCs w:val="24"/>
          <w:lang w:val="sq-AL"/>
        </w:rPr>
        <w:t>PËR SHPËRNDARJEN E FONDIT PËR ARSIMIN, PJESË E FONDIT PËR ZHVILLIMIN E RAJONEVE</w:t>
      </w:r>
    </w:p>
    <w:p w:rsidR="00C57FC4" w:rsidRPr="00C57FC4" w:rsidRDefault="00C57FC4" w:rsidP="00C57FC4">
      <w:pPr>
        <w:pStyle w:val="Paragrafi"/>
        <w:ind w:firstLine="0"/>
        <w:jc w:val="center"/>
        <w:rPr>
          <w:i/>
          <w:spacing w:val="-4"/>
          <w:szCs w:val="24"/>
          <w:lang w:val="sq-AL"/>
        </w:rPr>
      </w:pPr>
      <w:r w:rsidRPr="00C57FC4">
        <w:rPr>
          <w:i/>
          <w:spacing w:val="-4"/>
          <w:szCs w:val="24"/>
          <w:lang w:val="sq-AL"/>
        </w:rPr>
        <w:t>(Ndryshuar me vendimin nr. 44, datë 27.11.2015)</w:t>
      </w:r>
    </w:p>
    <w:p w:rsidR="00C57FC4" w:rsidRPr="00C57FC4" w:rsidRDefault="00C57FC4" w:rsidP="00C57FC4">
      <w:pPr>
        <w:pStyle w:val="Paragrafi"/>
        <w:ind w:firstLine="0"/>
        <w:jc w:val="right"/>
        <w:rPr>
          <w:i/>
          <w:spacing w:val="-4"/>
          <w:sz w:val="14"/>
          <w:szCs w:val="24"/>
          <w:lang w:val="sq-AL"/>
        </w:rPr>
      </w:pPr>
      <w:r w:rsidRPr="00C57FC4">
        <w:rPr>
          <w:i/>
          <w:spacing w:val="-4"/>
          <w:szCs w:val="24"/>
          <w:lang w:val="sq-AL"/>
        </w:rPr>
        <w:t>(i përditësuar)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Në mbështetje të nenit 100 të Kushtetutës dhe të nenit 15 e të aneksit 3, të ligjit nr.</w:t>
      </w:r>
      <w:r>
        <w:rPr>
          <w:spacing w:val="-4"/>
          <w:szCs w:val="24"/>
          <w:lang w:val="sq-AL"/>
        </w:rPr>
        <w:t xml:space="preserve"> </w:t>
      </w:r>
      <w:r w:rsidRPr="00204E29">
        <w:rPr>
          <w:spacing w:val="-4"/>
          <w:szCs w:val="24"/>
          <w:lang w:val="sq-AL"/>
        </w:rPr>
        <w:t>160, datë 27.11.2014, “Për buxhetin e vitit 2015”, Komiteti për Zhvillimin e Rajoneve</w:t>
      </w:r>
    </w:p>
    <w:p w:rsidR="00E02D76" w:rsidRPr="00204E29" w:rsidRDefault="00E02D76" w:rsidP="00E02D76">
      <w:pPr>
        <w:pStyle w:val="Paragrafi"/>
        <w:rPr>
          <w:spacing w:val="-4"/>
          <w:sz w:val="14"/>
          <w:szCs w:val="24"/>
          <w:lang w:val="sq-AL"/>
        </w:rPr>
      </w:pPr>
    </w:p>
    <w:p w:rsidR="00E02D76" w:rsidRPr="00204E29" w:rsidRDefault="00E02D76" w:rsidP="00E02D76">
      <w:pPr>
        <w:pStyle w:val="Titull-Titull"/>
        <w:rPr>
          <w:spacing w:val="-4"/>
          <w:lang w:val="sq-AL"/>
        </w:rPr>
      </w:pPr>
      <w:r w:rsidRPr="00204E29">
        <w:rPr>
          <w:spacing w:val="-4"/>
          <w:lang w:val="sq-AL"/>
        </w:rPr>
        <w:t>VENDOSI:</w:t>
      </w:r>
    </w:p>
    <w:p w:rsidR="00E02D76" w:rsidRPr="00204E29" w:rsidRDefault="00E02D76" w:rsidP="00E02D76">
      <w:pPr>
        <w:pStyle w:val="Paragrafi"/>
        <w:rPr>
          <w:spacing w:val="-4"/>
          <w:sz w:val="14"/>
          <w:szCs w:val="24"/>
          <w:lang w:val="sq-AL"/>
        </w:rPr>
      </w:pP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1. Shpërndarjen e fondeve për projekte të nënpr</w:t>
      </w:r>
      <w:r>
        <w:rPr>
          <w:spacing w:val="-4"/>
          <w:szCs w:val="24"/>
          <w:lang w:val="sq-AL"/>
        </w:rPr>
        <w:t>ogramit të arsimit (arsimi bazë</w:t>
      </w:r>
      <w:r w:rsidRPr="00204E29">
        <w:rPr>
          <w:spacing w:val="-4"/>
          <w:szCs w:val="24"/>
          <w:lang w:val="sq-AL"/>
        </w:rPr>
        <w:t xml:space="preserve"> dhe i mesëm), pjesë e Fondit për Zhvillimin e Rajoneve për vitin 2015, në vlerën 420 500 000 (katërqind e njëzet milionë e pesëqind mijë) lekë, sipas tabelës 1, bashkëlidhur këtij vendimi.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2. Autoritetet kontraktuese, për projektet sipas pikës 1, të këtij vendimi, brenda një jave n</w:t>
      </w:r>
      <w:r>
        <w:rPr>
          <w:spacing w:val="-4"/>
          <w:szCs w:val="24"/>
          <w:lang w:val="sq-AL"/>
        </w:rPr>
        <w:t>ga data e publikimit të tij në Fletoren Zyrtare</w:t>
      </w:r>
      <w:r w:rsidRPr="00204E29">
        <w:rPr>
          <w:spacing w:val="-4"/>
          <w:szCs w:val="24"/>
          <w:lang w:val="sq-AL"/>
        </w:rPr>
        <w:t>, duhet të paraqesin pranë sekretariatit teknik për arsimin, në Ministrinë e Arsimit dhe Sportit, kalendarin me të gjitha afatet e parashikuara për fazat e prokurimit publik e të zbatimit të punimeve të ndërtimit e përdorimit të fondeve dhe emrin e personit përgjegjës për ndjekjen e zbatimit të punimeve.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3. Autoritetet kontraktuese, për projektet sipas pikës 1, të këtij vendimi, duhet të kryejnë procedurat e prokurimit publik dhe të lidhjes së kontratës përkatëse për zbatimin e punimeve të ndërtimit deri në fillim të tremujorit të dytë të vitit 2015. Për fondet e projekteve të paprokuruara sipas këtij afati, Komiteti për Zhvillimin e Rajoneve ka të drejtën për të rishqyrtuar financimin dhe për të rishpërndarë fondet e këtij financimi për një projekt tjetër.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4. Ngarkohet sekretariati teknik, në Ministrinë e Arsimit dhe Sportit, të bëjë monitorimin dhe raportimin e ecurisë së zbatimit të projekteve pranë Sekretariatit të Përgjithshëm të Komitetit për Zhvillimin e Rajoneve, në Kryeministri, sipas kalendarit të paraqitur nga NQV-të, në përputhje në pikën 3, të këtij vendimi.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5. Ngarkohen ministri i Arsimit dhe Sportit, ministri i Financave dhe Sekretariati i Përgjithshëm i Komitetit për Zhvillimin e Rajoneve, në Kryeministri, për zbatimin e këtij vendimi.</w:t>
      </w:r>
    </w:p>
    <w:p w:rsidR="00E02D76" w:rsidRPr="00204E29" w:rsidRDefault="00E02D76" w:rsidP="00E02D76">
      <w:pPr>
        <w:pStyle w:val="Paragrafi"/>
        <w:rPr>
          <w:szCs w:val="24"/>
          <w:lang w:val="sq-AL"/>
        </w:rPr>
      </w:pPr>
      <w:r w:rsidRPr="00204E29">
        <w:rPr>
          <w:szCs w:val="24"/>
          <w:lang w:val="sq-AL"/>
        </w:rPr>
        <w:t>Ky vendim hyn në fuqi pas botimit në Fletoren Zyrtare.</w:t>
      </w:r>
    </w:p>
    <w:p w:rsidR="00E02D76" w:rsidRPr="00204E29" w:rsidRDefault="00E02D76" w:rsidP="00E02D76">
      <w:pPr>
        <w:pStyle w:val="Paragrafi"/>
        <w:rPr>
          <w:sz w:val="14"/>
          <w:szCs w:val="24"/>
          <w:lang w:val="sq-AL"/>
        </w:rPr>
      </w:pPr>
    </w:p>
    <w:p w:rsidR="00E02D76" w:rsidRPr="00204E29" w:rsidRDefault="00E02D76" w:rsidP="00E02D76">
      <w:pPr>
        <w:pStyle w:val="Paragrafi"/>
        <w:jc w:val="right"/>
        <w:rPr>
          <w:lang w:val="sq-AL"/>
        </w:rPr>
      </w:pPr>
      <w:r w:rsidRPr="00204E29">
        <w:rPr>
          <w:lang w:val="sq-AL"/>
        </w:rPr>
        <w:t>KRYE</w:t>
      </w:r>
      <w:r>
        <w:rPr>
          <w:lang w:val="sq-AL"/>
        </w:rPr>
        <w:t>TAR</w:t>
      </w:r>
      <w:r w:rsidRPr="00204E29">
        <w:rPr>
          <w:lang w:val="sq-AL"/>
        </w:rPr>
        <w:t>I</w:t>
      </w:r>
    </w:p>
    <w:p w:rsidR="00E02D76" w:rsidRPr="00204E29" w:rsidRDefault="00E02D76" w:rsidP="00E02D76">
      <w:pPr>
        <w:pStyle w:val="Paragrafi"/>
        <w:jc w:val="right"/>
        <w:rPr>
          <w:b/>
          <w:lang w:val="sq-AL"/>
        </w:rPr>
      </w:pPr>
      <w:r w:rsidRPr="00204E29">
        <w:rPr>
          <w:b/>
          <w:lang w:val="sq-AL"/>
        </w:rPr>
        <w:t>Edi Rama</w:t>
      </w:r>
    </w:p>
    <w:p w:rsidR="00E02D76" w:rsidRPr="00204E29" w:rsidRDefault="00E02D76" w:rsidP="00E02D76">
      <w:pPr>
        <w:pStyle w:val="Paragrafi"/>
        <w:rPr>
          <w:szCs w:val="24"/>
          <w:lang w:val="sq-AL"/>
        </w:rPr>
      </w:pPr>
    </w:p>
    <w:p w:rsidR="00E02D76" w:rsidRPr="00204E29" w:rsidRDefault="00E02D76" w:rsidP="00E02D76">
      <w:pPr>
        <w:pStyle w:val="Paragrafi"/>
        <w:rPr>
          <w:szCs w:val="24"/>
          <w:lang w:val="sq-AL"/>
        </w:rPr>
      </w:pPr>
    </w:p>
    <w:p w:rsidR="00E02D76" w:rsidRPr="00204E29" w:rsidRDefault="00E02D76" w:rsidP="00E02D76">
      <w:pPr>
        <w:pStyle w:val="Paragrafi"/>
        <w:ind w:firstLine="0"/>
        <w:rPr>
          <w:szCs w:val="24"/>
          <w:lang w:val="sq-AL"/>
        </w:rPr>
      </w:pPr>
      <w:r w:rsidRPr="009D38EB">
        <w:rPr>
          <w:noProof/>
          <w:szCs w:val="24"/>
        </w:rPr>
        <w:drawing>
          <wp:inline distT="0" distB="0" distL="0" distR="0">
            <wp:extent cx="2915920" cy="2326184"/>
            <wp:effectExtent l="19050" t="0" r="0" b="0"/>
            <wp:docPr id="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9" t="10561" r="13658" b="52585"/>
                    <a:stretch/>
                  </pic:blipFill>
                  <pic:spPr bwMode="auto">
                    <a:xfrm>
                      <a:off x="0" y="0"/>
                      <a:ext cx="2915920" cy="232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2D76" w:rsidRPr="00204E29" w:rsidRDefault="00E02D76" w:rsidP="00E02D76">
      <w:pPr>
        <w:pStyle w:val="Paragrafi"/>
        <w:rPr>
          <w:szCs w:val="24"/>
          <w:lang w:val="sq-AL"/>
        </w:rPr>
        <w:sectPr w:rsidR="00E02D76" w:rsidRPr="00204E29" w:rsidSect="004818E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8"/>
        <w:gridCol w:w="1463"/>
        <w:gridCol w:w="2822"/>
        <w:gridCol w:w="1090"/>
        <w:gridCol w:w="1241"/>
        <w:gridCol w:w="1241"/>
        <w:gridCol w:w="1241"/>
      </w:tblGrid>
      <w:tr w:rsidR="00E02D76" w:rsidRPr="009D38EB" w:rsidTr="000B3B8D">
        <w:trPr>
          <w:trHeight w:val="31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lastRenderedPageBreak/>
              <w:t>Tabela 1. Lista e projekteve të reja për financim, në nënprogramin e arsimit, nga FZHR 2015</w:t>
            </w:r>
          </w:p>
        </w:tc>
      </w:tr>
      <w:tr w:rsidR="00E02D76" w:rsidRPr="009D38EB" w:rsidTr="000B3B8D">
        <w:trPr>
          <w:trHeight w:val="915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Nr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Autoriteti kontraktues</w:t>
            </w:r>
          </w:p>
        </w:tc>
        <w:tc>
          <w:tcPr>
            <w:tcW w:w="1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Emërtimi i projektit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Programi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Vlera e plotë e projektit (lekë)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Vlera e financimit për vitin 2015 (lekë)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Vlera e financimit për vitin 2016 (lekë)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Berat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525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Ura Vajgurore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kopshtit qendër Ura Vajgurore, Bashkia Ura Vajgurore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26,705,933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13,352,967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13,352,967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Durrës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Durrës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 i shkollës "Jusuf Puka",  Bashkia Durrës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144,382,317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65,188,031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79,194,287</w:t>
            </w:r>
          </w:p>
        </w:tc>
      </w:tr>
      <w:tr w:rsidR="00E02D76" w:rsidRPr="009D38EB" w:rsidTr="000B3B8D">
        <w:trPr>
          <w:trHeight w:val="48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Krujë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Rikonstruksioni i shkollës së mesme "Skënderbej" Krujë, (sistem ngrohje dhe sistemim oborri)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09230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25,696,275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12,848,138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12,848,138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Elbasan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Cërrik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dhe ndërtim palestre i shkollës 9-vjeçare "7 Marsi" bashkia Cërrik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51,517,643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25,758,822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25,758,822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Gramsh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palestrës së gjimnazit "Shefqet Buzi", bashkia Gramsh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09230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3,244,751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2,134,834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1,109,918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Fier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Fier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shkollës së mesme "Janaq Kilica", bashkia Fier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09230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46,851,701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23,425,851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23,425,851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Divjakë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kopshtit dhe palestrës në shkollën “Koli Sako”, bashkia Divjakë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59,941,649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29,970,825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29,970,825</w:t>
            </w:r>
          </w:p>
        </w:tc>
      </w:tr>
      <w:tr w:rsidR="00E02D76" w:rsidRPr="009D38EB" w:rsidTr="000B3B8D">
        <w:trPr>
          <w:trHeight w:val="510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Divjakë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i palestrës, terreneve sportive, rikualifikimi i hyrjes ana perëndimore, dhe muri rrethues i shkollës së mesme “Miti Zoi Saka</w:t>
            </w:r>
          </w:p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"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67,144,140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33,572,070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33,572,070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Korçë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9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Korçë</w:t>
            </w:r>
          </w:p>
        </w:tc>
        <w:tc>
          <w:tcPr>
            <w:tcW w:w="1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Shtesë shkolla 9-vjeçare "Stavri Themeli", Bashkia Korçë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49,999,496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24,999,748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24,999,748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Korçë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Terrenet sportive, shkolla "Qendër Komunitare"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10,973,517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5,999,217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4,974,301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Lezhë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12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Laç</w:t>
            </w:r>
          </w:p>
        </w:tc>
        <w:tc>
          <w:tcPr>
            <w:tcW w:w="1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kopshtit nr. 1 në bashkinë Laç (dy kate)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40,607,035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20,303,518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20,303,518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Lezhë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Rikonstruksioni i sallës së Qendrës Kulturore Fëmijëve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9,575,174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5,300,044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4,275,130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Shkodër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 xml:space="preserve">Bashkia </w:t>
            </w:r>
            <w:r w:rsidRPr="009D38EB">
              <w:rPr>
                <w:sz w:val="22"/>
                <w:lang w:val="sq-AL"/>
              </w:rPr>
              <w:lastRenderedPageBreak/>
              <w:t>Shkodër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lastRenderedPageBreak/>
              <w:t>Rikonstruksion i shkollës 9-</w:t>
            </w:r>
            <w:r w:rsidRPr="009D38EB">
              <w:rPr>
                <w:sz w:val="22"/>
                <w:lang w:val="sq-AL"/>
              </w:rPr>
              <w:lastRenderedPageBreak/>
              <w:t>vjeçare "Xheladin Fishta"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lastRenderedPageBreak/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 xml:space="preserve">22,468,458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11,234,229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11,234,229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Tiranë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Kavajë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i kopshtit në lagjen nr. 2, tek ish-rezervat e shtetit , Kavajë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23,165,934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11,582,967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11,582,967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Vlorë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Sarandë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i një shkolle të re 9-vjeçare, Bashkia Sarandë (projekt i Bankës Botërore)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213,861,497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104,433,877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109,427,621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Vlorë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shkollës 9-vjeçare "Rilindja", Bashkia Vlorë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60,789,733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30,394,867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30,394,867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TOTALI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856,925,253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420,500,000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436,425,254</w:t>
            </w:r>
          </w:p>
        </w:tc>
      </w:tr>
    </w:tbl>
    <w:p w:rsidR="00E02D76" w:rsidRDefault="00E02D76" w:rsidP="00E02D76">
      <w:pPr>
        <w:pStyle w:val="Paragrafi"/>
        <w:ind w:firstLine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Shënim </w:t>
      </w:r>
    </w:p>
    <w:p w:rsidR="00E02D76" w:rsidRPr="00204E29" w:rsidRDefault="00E02D76" w:rsidP="00E02D76">
      <w:pPr>
        <w:pStyle w:val="Paragrafi"/>
        <w:ind w:firstLine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1</w:t>
      </w:r>
      <w:r w:rsidRPr="00204E29">
        <w:rPr>
          <w:sz w:val="20"/>
          <w:szCs w:val="20"/>
          <w:lang w:val="sq-AL"/>
        </w:rPr>
        <w:t xml:space="preserve"> </w:t>
      </w:r>
      <w:r>
        <w:rPr>
          <w:sz w:val="20"/>
          <w:szCs w:val="20"/>
          <w:lang w:val="sq-AL"/>
        </w:rPr>
        <w:t xml:space="preserve">. </w:t>
      </w:r>
      <w:r w:rsidRPr="00204E29">
        <w:rPr>
          <w:sz w:val="20"/>
          <w:szCs w:val="20"/>
          <w:lang w:val="sq-AL"/>
        </w:rPr>
        <w:t>“Vlera e plotë e projektit” përfaqëson vlerën brenda së cilës caktohet fondi limit për prokurimin e zbatimit të punimeve (kur nuk ka financim tjetër nga NJQV-të).</w:t>
      </w:r>
    </w:p>
    <w:p w:rsidR="00E02D76" w:rsidRPr="00204E29" w:rsidRDefault="00E02D76" w:rsidP="00E02D76">
      <w:pPr>
        <w:pStyle w:val="Paragrafi"/>
        <w:ind w:firstLine="0"/>
        <w:rPr>
          <w:sz w:val="20"/>
          <w:szCs w:val="20"/>
          <w:lang w:val="sq-AL"/>
        </w:rPr>
      </w:pPr>
      <w:r w:rsidRPr="00204E29">
        <w:rPr>
          <w:sz w:val="20"/>
          <w:szCs w:val="20"/>
          <w:lang w:val="sq-AL"/>
        </w:rPr>
        <w:t>2. “Vlera e financimit për vitin 2015” tregon vlerën e financimit që vihet në dispozicion nga buxheti i Fondit për Zhvillimin e Rajoneve për vitin 2015.</w:t>
      </w:r>
    </w:p>
    <w:p w:rsidR="00E02D76" w:rsidRPr="00204E29" w:rsidRDefault="00E02D76" w:rsidP="00E02D76">
      <w:pPr>
        <w:pStyle w:val="Paragrafi"/>
        <w:ind w:firstLine="0"/>
        <w:rPr>
          <w:szCs w:val="24"/>
          <w:lang w:val="sq-AL"/>
        </w:rPr>
      </w:pPr>
      <w:r w:rsidRPr="00204E29">
        <w:rPr>
          <w:sz w:val="20"/>
          <w:szCs w:val="20"/>
          <w:lang w:val="sq-AL"/>
        </w:rPr>
        <w:t>3. Diferenca financimit të vlerës së plotë (mbas prokurimit) me vlerën e financimit për vitin 2015 do të financohet nga FZHR-ja për vitin 2016.</w:t>
      </w:r>
    </w:p>
    <w:p w:rsidR="00C57FC4" w:rsidRDefault="00C57FC4">
      <w:r>
        <w:t xml:space="preserve"> </w:t>
      </w:r>
    </w:p>
    <w:p w:rsidR="00C57FC4" w:rsidRPr="00C57FC4" w:rsidRDefault="00C57FC4" w:rsidP="00C57FC4">
      <w:pPr>
        <w:jc w:val="center"/>
        <w:rPr>
          <w:rFonts w:ascii="Garamond" w:hAnsi="Garamond" w:cs="Arial"/>
          <w:i/>
          <w:sz w:val="24"/>
          <w:szCs w:val="24"/>
        </w:rPr>
      </w:pPr>
      <w:r w:rsidRPr="00C57FC4">
        <w:rPr>
          <w:rFonts w:ascii="Garamond" w:hAnsi="Garamond"/>
          <w:i/>
          <w:sz w:val="24"/>
          <w:szCs w:val="24"/>
        </w:rPr>
        <w:t>(</w:t>
      </w:r>
      <w:proofErr w:type="spellStart"/>
      <w:r w:rsidRPr="00C57FC4">
        <w:rPr>
          <w:rFonts w:ascii="Garamond" w:hAnsi="Garamond"/>
          <w:i/>
          <w:sz w:val="24"/>
          <w:szCs w:val="24"/>
        </w:rPr>
        <w:t>Ndryshuar</w:t>
      </w:r>
      <w:proofErr w:type="spellEnd"/>
      <w:r w:rsidRPr="00C57F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57FC4">
        <w:rPr>
          <w:rFonts w:ascii="Garamond" w:hAnsi="Garamond"/>
          <w:i/>
          <w:sz w:val="24"/>
          <w:szCs w:val="24"/>
        </w:rPr>
        <w:t>tabela</w:t>
      </w:r>
      <w:proofErr w:type="spellEnd"/>
      <w:r w:rsidRPr="00C57F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57FC4">
        <w:rPr>
          <w:rFonts w:ascii="Garamond" w:hAnsi="Garamond"/>
          <w:i/>
          <w:sz w:val="24"/>
          <w:szCs w:val="24"/>
        </w:rPr>
        <w:t>nr</w:t>
      </w:r>
      <w:proofErr w:type="spellEnd"/>
      <w:r w:rsidRPr="00C57FC4">
        <w:rPr>
          <w:rFonts w:ascii="Garamond" w:hAnsi="Garamond"/>
          <w:i/>
          <w:sz w:val="24"/>
          <w:szCs w:val="24"/>
        </w:rPr>
        <w:t xml:space="preserve">. 1 me </w:t>
      </w:r>
      <w:proofErr w:type="spellStart"/>
      <w:r w:rsidRPr="00C57FC4">
        <w:rPr>
          <w:rFonts w:ascii="Garamond" w:hAnsi="Garamond"/>
          <w:i/>
          <w:sz w:val="24"/>
          <w:szCs w:val="24"/>
        </w:rPr>
        <w:t>vendimin</w:t>
      </w:r>
      <w:proofErr w:type="spellEnd"/>
      <w:r w:rsidRPr="00C57F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57FC4">
        <w:rPr>
          <w:rFonts w:ascii="Garamond" w:hAnsi="Garamond"/>
          <w:i/>
          <w:sz w:val="24"/>
          <w:szCs w:val="24"/>
        </w:rPr>
        <w:t>nr</w:t>
      </w:r>
      <w:proofErr w:type="spellEnd"/>
      <w:r w:rsidRPr="00C57FC4">
        <w:rPr>
          <w:rFonts w:ascii="Garamond" w:hAnsi="Garamond"/>
          <w:i/>
          <w:sz w:val="24"/>
          <w:szCs w:val="24"/>
        </w:rPr>
        <w:t xml:space="preserve">. 44, </w:t>
      </w:r>
      <w:proofErr w:type="spellStart"/>
      <w:r w:rsidRPr="00C57FC4">
        <w:rPr>
          <w:rFonts w:ascii="Garamond" w:hAnsi="Garamond"/>
          <w:i/>
          <w:sz w:val="24"/>
          <w:szCs w:val="24"/>
        </w:rPr>
        <w:t>dat</w:t>
      </w:r>
      <w:r w:rsidRPr="00C57FC4">
        <w:rPr>
          <w:rFonts w:ascii="Garamond" w:hAnsi="Garamond" w:cs="Arial"/>
          <w:i/>
          <w:sz w:val="24"/>
          <w:szCs w:val="24"/>
        </w:rPr>
        <w:t>ë</w:t>
      </w:r>
      <w:proofErr w:type="spellEnd"/>
      <w:r w:rsidRPr="00C57FC4">
        <w:rPr>
          <w:rFonts w:ascii="Garamond" w:hAnsi="Garamond" w:cs="Arial"/>
          <w:i/>
          <w:sz w:val="24"/>
          <w:szCs w:val="24"/>
        </w:rPr>
        <w:t xml:space="preserve"> 27.11.2015)</w:t>
      </w:r>
    </w:p>
    <w:p w:rsidR="00C57FC4" w:rsidRDefault="00C57FC4">
      <w:pPr>
        <w:rPr>
          <w:rFonts w:ascii="Arial" w:hAnsi="Arial" w:cs="Arial"/>
        </w:rPr>
      </w:pPr>
    </w:p>
    <w:p w:rsidR="00C57FC4" w:rsidRPr="00B35A0B" w:rsidRDefault="00C57FC4" w:rsidP="00C57FC4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  <w:proofErr w:type="spellStart"/>
      <w:r w:rsidRPr="00B35A0B">
        <w:rPr>
          <w:rFonts w:ascii="Garamond" w:eastAsia="Times New Roman" w:hAnsi="Garamond"/>
          <w:spacing w:val="-4"/>
          <w:sz w:val="20"/>
          <w:szCs w:val="20"/>
        </w:rPr>
        <w:t>Tabela</w:t>
      </w:r>
      <w:proofErr w:type="spellEnd"/>
      <w:r w:rsidRPr="00B35A0B">
        <w:rPr>
          <w:rFonts w:ascii="Garamond" w:eastAsia="Times New Roman" w:hAnsi="Garamond"/>
          <w:spacing w:val="-4"/>
          <w:sz w:val="20"/>
          <w:szCs w:val="20"/>
        </w:rPr>
        <w:t xml:space="preserve"> 1.</w:t>
      </w:r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Lista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projekteve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të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arsimit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, me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reduktim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apo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shtesë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financimi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për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2015,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nga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Fondi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për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Zhvillimin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Rajoneve</w:t>
      </w:r>
      <w:proofErr w:type="spellEnd"/>
    </w:p>
    <w:tbl>
      <w:tblPr>
        <w:tblW w:w="5089" w:type="pct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1002"/>
        <w:gridCol w:w="2066"/>
        <w:gridCol w:w="965"/>
        <w:gridCol w:w="1051"/>
        <w:gridCol w:w="1240"/>
        <w:gridCol w:w="1515"/>
        <w:gridCol w:w="1341"/>
      </w:tblGrid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Nr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Autoriteti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kontraktues</w:t>
            </w:r>
            <w:proofErr w:type="spellEnd"/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Emri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projektit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projektit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kontratës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miratuar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për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Fonde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reduktohen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</w:t>
            </w:r>
          </w:p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Fonde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shtohen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</w:tr>
      <w:tr w:rsidR="00C57FC4" w:rsidRPr="00AF61A7" w:rsidTr="00C57FC4">
        <w:trPr>
          <w:trHeight w:val="134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BERAT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qendër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26,705,933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24,254,944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13,352,967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10,901,977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rrethim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oborri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Bashkuar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Lagja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"4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Shtatori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35,160,733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24,317,111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12,833,620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11,483,491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DURRËS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Krujë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Skenderbej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Kruje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, (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ngrohje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sistemime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te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jashtme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, terrene)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25,696,275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25,501,820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12,848,138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12,653,682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ELBASAN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Cërrik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9vjeçare "7Marsi"Bashkia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Cërrik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51,517,643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51,300,000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25,758,822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25,541,178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Gramsh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gjimnazit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Shefqet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Buzi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Gramsh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3,244,751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3,000,000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2,134,834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    865,166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bashkuar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Caush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Senja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Tunjë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Tunjë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6,494,161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3,247,081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3,247,081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FIER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terrene, sportive,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rikualifikimi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hyrjes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perëndimore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muri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rrethues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Miti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Zoi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Zaka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 xml:space="preserve">                    67,144,140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63,580,018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33,572,070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Koli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Sako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59,941,649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42,591,146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29,970,825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Fier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publike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Janaq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Kilica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46,851,701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27,165,114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23,425,851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3,739,263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përgjithshme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"18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Tetori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53,141,487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26,570,744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12,000,000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9vjeçare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fshati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Toshkës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Allkaj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38,497,556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25,637,395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19,248,778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6,388,617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KORÇË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Korçë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9-vjeçare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Stavri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Themeli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49,999,496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43,113,677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24,999,748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18,113,929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LEZHË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Laç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. 1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Laç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kate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40,607,035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40,440,138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20,303,518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20,136,620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Lezhë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qendrës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kulturore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fëmijëve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9,575,174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6,436,086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5,300,044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1,136,042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SHKODËR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Shkodër</w:t>
            </w:r>
            <w:proofErr w:type="spellEnd"/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9vjecare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Xheladin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Fishta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22,468,458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14,586,532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11,234,229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3,352,303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TIRANË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Kavajë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lagjen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nr.2,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tek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ish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rezervat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shtetit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Kavajë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23,165,934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20,692,401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11,582,967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9,109,434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Farkë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Madhe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Tiranë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Farkë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252,467,306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25,701,776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25,701,776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Universiteti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Arteve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lëvizjes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skenike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pajisja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mjete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pajisje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mësimore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mbështetëse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30,388,176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15,194,088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VLORË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vjeç</w:t>
            </w: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Rilindja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60,789,733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60,634,039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30,394,867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30,239,172 </w:t>
            </w:r>
          </w:p>
        </w:tc>
      </w:tr>
      <w:tr w:rsidR="00C57FC4" w:rsidRPr="00AF61A7" w:rsidTr="00C57FC4">
        <w:trPr>
          <w:trHeight w:val="20"/>
          <w:jc w:val="center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903,857,341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473,250,421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347,674,967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85,948,857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FC4" w:rsidRPr="00AF61A7" w:rsidRDefault="00C57FC4" w:rsidP="008442D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153,660,874 </w:t>
            </w:r>
          </w:p>
        </w:tc>
      </w:tr>
    </w:tbl>
    <w:p w:rsidR="00C57FC4" w:rsidRPr="00C57FC4" w:rsidRDefault="00C57FC4">
      <w:pPr>
        <w:rPr>
          <w:rFonts w:ascii="Arial" w:hAnsi="Arial" w:cs="Arial"/>
        </w:rPr>
      </w:pPr>
      <w:r w:rsidRPr="00466C1D">
        <w:rPr>
          <w:noProof/>
        </w:rPr>
        <w:drawing>
          <wp:inline distT="0" distB="0" distL="0" distR="0" wp14:anchorId="3573FB51" wp14:editId="3D7D2872">
            <wp:extent cx="5931374" cy="2251881"/>
            <wp:effectExtent l="19050" t="0" r="0" b="0"/>
            <wp:docPr id="9" name="Picture 8" descr="Vendim 44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4.jpg"/>
                    <pic:cNvPicPr/>
                  </pic:nvPicPr>
                  <pic:blipFill>
                    <a:blip r:embed="rId5" cstate="print"/>
                    <a:srcRect t="27774" b="38359"/>
                    <a:stretch>
                      <a:fillRect/>
                    </a:stretch>
                  </pic:blipFill>
                  <pic:spPr>
                    <a:xfrm>
                      <a:off x="0" y="0"/>
                      <a:ext cx="5931374" cy="225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7FC4" w:rsidRPr="00C57FC4" w:rsidSect="00481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D76"/>
    <w:rsid w:val="00013606"/>
    <w:rsid w:val="001D125B"/>
    <w:rsid w:val="002C0AA4"/>
    <w:rsid w:val="002E7553"/>
    <w:rsid w:val="00332E0F"/>
    <w:rsid w:val="00455FC5"/>
    <w:rsid w:val="004818E0"/>
    <w:rsid w:val="004A4709"/>
    <w:rsid w:val="00627136"/>
    <w:rsid w:val="007A33AA"/>
    <w:rsid w:val="00912120"/>
    <w:rsid w:val="00A3508F"/>
    <w:rsid w:val="00B441A3"/>
    <w:rsid w:val="00C57FC4"/>
    <w:rsid w:val="00D27DAF"/>
    <w:rsid w:val="00E02D76"/>
    <w:rsid w:val="00E12DC7"/>
    <w:rsid w:val="00F318BD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57FF38-5036-4074-B37C-06942D9C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D7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2D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2D7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2D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2D7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E02D76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3</cp:revision>
  <cp:lastPrinted>2019-01-29T10:16:00Z</cp:lastPrinted>
  <dcterms:created xsi:type="dcterms:W3CDTF">2025-12-16T11:54:00Z</dcterms:created>
  <dcterms:modified xsi:type="dcterms:W3CDTF">2025-12-16T11:54:00Z</dcterms:modified>
</cp:coreProperties>
</file>