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E80" w:rsidRPr="00270E9C" w:rsidRDefault="00F20E80" w:rsidP="00F20E80">
      <w:pPr>
        <w:pStyle w:val="Akti"/>
        <w:rPr>
          <w:lang w:val="sq-AL"/>
        </w:rPr>
      </w:pPr>
      <w:r w:rsidRPr="00270E9C">
        <w:rPr>
          <w:lang w:val="sq-AL"/>
        </w:rPr>
        <w:t>VENDIM</w:t>
      </w:r>
    </w:p>
    <w:p w:rsidR="00F20E80" w:rsidRPr="00270E9C" w:rsidRDefault="00F20E80" w:rsidP="00F20E80">
      <w:pPr>
        <w:pStyle w:val="NumriData"/>
        <w:rPr>
          <w:lang w:val="sq-AL"/>
        </w:rPr>
      </w:pPr>
      <w:r w:rsidRPr="00270E9C">
        <w:rPr>
          <w:lang w:val="sq-AL"/>
        </w:rPr>
        <w:t>Nr.</w:t>
      </w:r>
      <w:r>
        <w:rPr>
          <w:lang w:val="sq-AL"/>
        </w:rPr>
        <w:t xml:space="preserve"> </w:t>
      </w:r>
      <w:r w:rsidRPr="00270E9C">
        <w:rPr>
          <w:lang w:val="sq-AL"/>
        </w:rPr>
        <w:t>56, datë 4.6.2015</w:t>
      </w:r>
    </w:p>
    <w:p w:rsidR="00F20E80" w:rsidRPr="00270E9C" w:rsidRDefault="00F20E80" w:rsidP="00F20E80">
      <w:pPr>
        <w:pStyle w:val="Hapesira7"/>
        <w:rPr>
          <w:lang w:val="sq-AL"/>
        </w:rPr>
      </w:pPr>
    </w:p>
    <w:p w:rsidR="00F20E80" w:rsidRPr="00270E9C" w:rsidRDefault="00F20E80" w:rsidP="00F20E80">
      <w:pPr>
        <w:pStyle w:val="Titulli"/>
        <w:rPr>
          <w:lang w:val="sq-AL"/>
        </w:rPr>
      </w:pPr>
      <w:r w:rsidRPr="00270E9C">
        <w:rPr>
          <w:lang w:val="sq-AL"/>
        </w:rPr>
        <w:t>AUTORIZIM I NDIHMËS SHTETËRORE PËR VEPRIMTARITË, TË MIRAT DHE SHËRBIMET KULTURORE</w:t>
      </w:r>
    </w:p>
    <w:p w:rsidR="00F20E80" w:rsidRPr="00270E9C" w:rsidRDefault="00F20E80" w:rsidP="00F20E80">
      <w:pPr>
        <w:pStyle w:val="Hapesira7"/>
        <w:rPr>
          <w:lang w:val="sq-AL"/>
        </w:rPr>
      </w:pPr>
    </w:p>
    <w:p w:rsidR="00F20E80" w:rsidRPr="00EB3D63" w:rsidRDefault="00F20E80" w:rsidP="00F20E80">
      <w:pPr>
        <w:pStyle w:val="Paragrafi"/>
        <w:rPr>
          <w:spacing w:val="-4"/>
          <w:lang w:val="sq-AL"/>
        </w:rPr>
      </w:pPr>
      <w:r w:rsidRPr="00EB3D63">
        <w:rPr>
          <w:spacing w:val="-4"/>
          <w:lang w:val="sq-AL"/>
        </w:rPr>
        <w:t>Komisioni i Ndihmës Shtetërore</w:t>
      </w:r>
      <w:r>
        <w:rPr>
          <w:spacing w:val="-4"/>
          <w:lang w:val="sq-AL"/>
        </w:rPr>
        <w:t>,</w:t>
      </w:r>
      <w:r w:rsidRPr="00EB3D63">
        <w:rPr>
          <w:spacing w:val="-4"/>
          <w:lang w:val="sq-AL"/>
        </w:rPr>
        <w:t xml:space="preserve"> me pjesëmarrjen e:</w:t>
      </w:r>
    </w:p>
    <w:p w:rsidR="00F20E80" w:rsidRPr="00EB3D63" w:rsidRDefault="00F20E80" w:rsidP="00F20E80">
      <w:pPr>
        <w:pStyle w:val="Paragrafi"/>
        <w:rPr>
          <w:spacing w:val="-4"/>
          <w:lang w:val="sq-AL"/>
        </w:rPr>
      </w:pPr>
      <w:r w:rsidRPr="00EB3D63">
        <w:rPr>
          <w:spacing w:val="-4"/>
          <w:lang w:val="sq-AL"/>
        </w:rPr>
        <w:t>Arben Ahmetaj</w:t>
      </w:r>
      <w:r w:rsidRPr="00EB3D63">
        <w:rPr>
          <w:spacing w:val="-4"/>
          <w:lang w:val="sq-AL"/>
        </w:rPr>
        <w:tab/>
      </w:r>
      <w:r w:rsidRPr="00EB3D63">
        <w:rPr>
          <w:spacing w:val="-4"/>
          <w:lang w:val="sq-AL"/>
        </w:rPr>
        <w:tab/>
      </w:r>
      <w:r>
        <w:rPr>
          <w:spacing w:val="-4"/>
          <w:lang w:val="sq-AL"/>
        </w:rPr>
        <w:t>kryetar</w:t>
      </w:r>
      <w:r w:rsidRPr="00EB3D63">
        <w:rPr>
          <w:spacing w:val="-4"/>
          <w:lang w:val="sq-AL"/>
        </w:rPr>
        <w:t xml:space="preserve"> </w:t>
      </w:r>
    </w:p>
    <w:p w:rsidR="00F20E80" w:rsidRPr="00EB3D63" w:rsidRDefault="00F20E80" w:rsidP="00F20E80">
      <w:pPr>
        <w:pStyle w:val="Paragrafi"/>
        <w:rPr>
          <w:spacing w:val="-4"/>
          <w:lang w:val="sq-AL"/>
        </w:rPr>
      </w:pPr>
      <w:r w:rsidRPr="00EB3D63">
        <w:rPr>
          <w:spacing w:val="-4"/>
          <w:lang w:val="sq-AL"/>
        </w:rPr>
        <w:t xml:space="preserve">Mimoza Dhëmbi </w:t>
      </w:r>
      <w:r w:rsidRPr="00EB3D63">
        <w:rPr>
          <w:spacing w:val="-4"/>
          <w:lang w:val="sq-AL"/>
        </w:rPr>
        <w:tab/>
      </w:r>
      <w:r>
        <w:rPr>
          <w:spacing w:val="-4"/>
          <w:lang w:val="sq-AL"/>
        </w:rPr>
        <w:tab/>
        <w:t>anëtar</w:t>
      </w:r>
      <w:r w:rsidRPr="00EB3D63">
        <w:rPr>
          <w:spacing w:val="-4"/>
          <w:lang w:val="sq-AL"/>
        </w:rPr>
        <w:t xml:space="preserve">  </w:t>
      </w:r>
    </w:p>
    <w:p w:rsidR="00F20E80" w:rsidRPr="00EB3D63" w:rsidRDefault="00F20E80" w:rsidP="00F20E80">
      <w:pPr>
        <w:pStyle w:val="Paragrafi"/>
        <w:rPr>
          <w:spacing w:val="-4"/>
          <w:lang w:val="sq-AL"/>
        </w:rPr>
      </w:pPr>
      <w:r w:rsidRPr="00EB3D63">
        <w:rPr>
          <w:spacing w:val="-4"/>
          <w:lang w:val="sq-AL"/>
        </w:rPr>
        <w:t>Dareka Dariu</w:t>
      </w:r>
      <w:r w:rsidRPr="00EB3D63">
        <w:rPr>
          <w:spacing w:val="-4"/>
          <w:lang w:val="sq-AL"/>
        </w:rPr>
        <w:tab/>
      </w:r>
      <w:r w:rsidRPr="00EB3D63">
        <w:rPr>
          <w:spacing w:val="-4"/>
          <w:lang w:val="sq-AL"/>
        </w:rPr>
        <w:tab/>
      </w:r>
      <w:r>
        <w:rPr>
          <w:spacing w:val="-4"/>
          <w:lang w:val="sq-AL"/>
        </w:rPr>
        <w:t>anëtar</w:t>
      </w:r>
      <w:r w:rsidRPr="00EB3D63">
        <w:rPr>
          <w:spacing w:val="-4"/>
          <w:lang w:val="sq-AL"/>
        </w:rPr>
        <w:t xml:space="preserve"> </w:t>
      </w:r>
    </w:p>
    <w:p w:rsidR="00F20E80" w:rsidRPr="00EB3D63" w:rsidRDefault="00F20E80" w:rsidP="00F20E80">
      <w:pPr>
        <w:pStyle w:val="Paragrafi"/>
        <w:rPr>
          <w:spacing w:val="-4"/>
          <w:lang w:val="sq-AL"/>
        </w:rPr>
      </w:pPr>
      <w:r w:rsidRPr="00EB3D63">
        <w:rPr>
          <w:spacing w:val="-4"/>
          <w:lang w:val="sq-AL"/>
        </w:rPr>
        <w:t>Ahmet Mançellari</w:t>
      </w:r>
      <w:r w:rsidRPr="00EB3D63">
        <w:rPr>
          <w:spacing w:val="-4"/>
          <w:lang w:val="sq-AL"/>
        </w:rPr>
        <w:tab/>
        <w:t xml:space="preserve">           </w:t>
      </w:r>
      <w:r>
        <w:rPr>
          <w:spacing w:val="-4"/>
          <w:lang w:val="sq-AL"/>
        </w:rPr>
        <w:t>anëtar</w:t>
      </w:r>
    </w:p>
    <w:p w:rsidR="00F20E80" w:rsidRPr="00EB3D63" w:rsidRDefault="00F20E80" w:rsidP="00F20E80">
      <w:pPr>
        <w:pStyle w:val="Paragrafi"/>
        <w:rPr>
          <w:spacing w:val="-4"/>
          <w:lang w:val="sq-AL"/>
        </w:rPr>
      </w:pPr>
      <w:r w:rsidRPr="00EB3D63">
        <w:rPr>
          <w:spacing w:val="-4"/>
          <w:lang w:val="sq-AL"/>
        </w:rPr>
        <w:t>Anduena Dedja</w:t>
      </w:r>
      <w:r w:rsidRPr="00EB3D63">
        <w:rPr>
          <w:spacing w:val="-4"/>
          <w:lang w:val="sq-AL"/>
        </w:rPr>
        <w:tab/>
      </w:r>
      <w:r>
        <w:rPr>
          <w:spacing w:val="-4"/>
          <w:lang w:val="sq-AL"/>
        </w:rPr>
        <w:tab/>
      </w:r>
      <w:r w:rsidRPr="00EB3D63">
        <w:rPr>
          <w:spacing w:val="-4"/>
          <w:lang w:val="sq-AL"/>
        </w:rPr>
        <w:t>anëtar</w:t>
      </w:r>
      <w:r>
        <w:rPr>
          <w:spacing w:val="-4"/>
          <w:lang w:val="sq-AL"/>
        </w:rPr>
        <w:t>,</w:t>
      </w:r>
    </w:p>
    <w:p w:rsidR="00F20E80" w:rsidRPr="00EB3D63" w:rsidRDefault="00F20E80" w:rsidP="00F20E80">
      <w:pPr>
        <w:pStyle w:val="Paragrafi"/>
        <w:rPr>
          <w:spacing w:val="-4"/>
          <w:lang w:val="sq-AL"/>
        </w:rPr>
      </w:pPr>
      <w:r>
        <w:rPr>
          <w:spacing w:val="-4"/>
          <w:lang w:val="sq-AL"/>
        </w:rPr>
        <w:t>n</w:t>
      </w:r>
      <w:r w:rsidRPr="00EB3D63">
        <w:rPr>
          <w:spacing w:val="-4"/>
          <w:lang w:val="sq-AL"/>
        </w:rPr>
        <w:t>ë mbledhjen e tij të datës 4.6.2015, shqyrtoi dokumentacionin e dërguar nga Ministria e Kulturës dhe vendosi të lejojë ndihmën shtetërore për veprimtaritë, të mirat dhe shërbimet kulturore në përputhje me parashikimet e nenit 13, shkronja “ç” të ligjit nr. 9374, datë 21.4.2005</w:t>
      </w:r>
      <w:r>
        <w:rPr>
          <w:spacing w:val="-4"/>
          <w:lang w:val="sq-AL"/>
        </w:rPr>
        <w:t>,</w:t>
      </w:r>
      <w:r w:rsidRPr="00EB3D63">
        <w:rPr>
          <w:spacing w:val="-4"/>
          <w:lang w:val="sq-AL"/>
        </w:rPr>
        <w:t xml:space="preserve"> “Për ndihmën shtetërore”, të ndryshuar. </w:t>
      </w:r>
    </w:p>
    <w:p w:rsidR="00F20E80" w:rsidRPr="00EB3D63" w:rsidRDefault="00F20E80" w:rsidP="00F20E80">
      <w:pPr>
        <w:pStyle w:val="Paragrafi"/>
        <w:rPr>
          <w:spacing w:val="-4"/>
          <w:lang w:val="sq-AL"/>
        </w:rPr>
      </w:pPr>
      <w:r w:rsidRPr="00EB3D63">
        <w:rPr>
          <w:spacing w:val="-4"/>
          <w:lang w:val="sq-AL"/>
        </w:rPr>
        <w:t>I. PROCEDURA</w:t>
      </w:r>
    </w:p>
    <w:p w:rsidR="00F20E80" w:rsidRPr="00EB3D63" w:rsidRDefault="00F20E80" w:rsidP="00F20E80">
      <w:pPr>
        <w:pStyle w:val="Paragrafi"/>
        <w:rPr>
          <w:spacing w:val="-4"/>
          <w:lang w:val="sq-AL"/>
        </w:rPr>
      </w:pPr>
      <w:r w:rsidRPr="00EB3D63">
        <w:rPr>
          <w:spacing w:val="-4"/>
          <w:lang w:val="sq-AL"/>
        </w:rPr>
        <w:t>1. Ministria e Zhvillim</w:t>
      </w:r>
      <w:r>
        <w:rPr>
          <w:spacing w:val="-4"/>
          <w:lang w:val="sq-AL"/>
        </w:rPr>
        <w:t>it Ekonomik, Turizmit, Tregtisë</w:t>
      </w:r>
      <w:r w:rsidRPr="00EB3D63">
        <w:rPr>
          <w:spacing w:val="-4"/>
          <w:lang w:val="sq-AL"/>
        </w:rPr>
        <w:t xml:space="preserve"> dhe Sipërmarrjes (MZHETTS)</w:t>
      </w:r>
      <w:r>
        <w:rPr>
          <w:spacing w:val="-4"/>
          <w:lang w:val="sq-AL"/>
        </w:rPr>
        <w:t>,</w:t>
      </w:r>
      <w:r w:rsidRPr="00EB3D63">
        <w:rPr>
          <w:spacing w:val="-4"/>
          <w:lang w:val="sq-AL"/>
        </w:rPr>
        <w:t xml:space="preserve"> me shkresën nr. 8436, datë 9.12.2014 dhe nr. 592, datë 22.1.2015</w:t>
      </w:r>
      <w:r>
        <w:rPr>
          <w:spacing w:val="-4"/>
          <w:lang w:val="sq-AL"/>
        </w:rPr>
        <w:t>,</w:t>
      </w:r>
      <w:r w:rsidRPr="00EB3D63">
        <w:rPr>
          <w:spacing w:val="-4"/>
          <w:lang w:val="sq-AL"/>
        </w:rPr>
        <w:t xml:space="preserve"> i kërkoi Ministrisë së Kulturës informacion në lidhje me vlerën e fondeve të miratuara nga buxheti i shtetit, të shoqëruar me përshkrimin e skemës së ndihmës/mbështetjes, qëllimin e përdorimit, përfitues/it, kohëzgjatjen e skemës për punimet e mirëmbajtjes, të restaurimit dhe të rigjallërimit të monumenteve të kulturës dhe muzetë</w:t>
      </w:r>
      <w:r>
        <w:rPr>
          <w:spacing w:val="-4"/>
          <w:lang w:val="sq-AL"/>
        </w:rPr>
        <w:t>,</w:t>
      </w:r>
      <w:r w:rsidRPr="00EB3D63">
        <w:rPr>
          <w:spacing w:val="-4"/>
          <w:lang w:val="sq-AL"/>
        </w:rPr>
        <w:t xml:space="preserve"> si edhe mbështetjen financiare për veprimtaritë kulturore në fushën e artit dhe kulturës dhe prodhimeve kinematografike.</w:t>
      </w:r>
    </w:p>
    <w:p w:rsidR="00F20E80" w:rsidRPr="00EB3D63" w:rsidRDefault="00F20E80" w:rsidP="00F20E80">
      <w:pPr>
        <w:pStyle w:val="Paragrafi"/>
        <w:rPr>
          <w:spacing w:val="-4"/>
          <w:lang w:val="sq-AL"/>
        </w:rPr>
      </w:pPr>
      <w:r w:rsidRPr="00EB3D63">
        <w:rPr>
          <w:spacing w:val="-4"/>
          <w:lang w:val="sq-AL"/>
        </w:rPr>
        <w:t>2. Me shkresën nr. 279/1 datë 10.4.2015, Ministria e Kulturës paraqiti të dhënat e kërkuara pranë Sektorit të Kontrollit të Ndihmës Shtetërore, në Drejtorinë e Tregut të Brendshëm, në Ministrinë e Zhvillimit Ekonomik, Turizmit, Tregtisë dhe Sipërmarrjes (MZHETTS) për skemën e ndihmës shtetërore në favor të personave, juridikë dhe fizikë aktivë, ofrimin e veprimtarive, të mirave dhe shërbimeve kulturore</w:t>
      </w:r>
      <w:r w:rsidRPr="00EB3D63">
        <w:rPr>
          <w:spacing w:val="-4"/>
          <w:vertAlign w:val="superscript"/>
          <w:lang w:val="sq-AL"/>
        </w:rPr>
        <w:footnoteReference w:id="1"/>
      </w:r>
      <w:r w:rsidRPr="00EB3D63">
        <w:rPr>
          <w:spacing w:val="-4"/>
          <w:lang w:val="sq-AL"/>
        </w:rPr>
        <w:t xml:space="preserve">. </w:t>
      </w:r>
    </w:p>
    <w:p w:rsidR="00F20E80" w:rsidRPr="00EB3D63" w:rsidRDefault="00F20E80" w:rsidP="00F20E80">
      <w:pPr>
        <w:pStyle w:val="Paragrafi"/>
        <w:rPr>
          <w:spacing w:val="-4"/>
          <w:lang w:val="sq-AL"/>
        </w:rPr>
      </w:pPr>
      <w:r w:rsidRPr="00EB3D63">
        <w:rPr>
          <w:spacing w:val="-4"/>
          <w:lang w:val="sq-AL"/>
        </w:rPr>
        <w:t>II. PËRSHKRIMI I MASËS</w:t>
      </w:r>
    </w:p>
    <w:p w:rsidR="00F20E80" w:rsidRPr="00EB3D63" w:rsidRDefault="00F20E80" w:rsidP="00F20E80">
      <w:pPr>
        <w:pStyle w:val="Paragrafi"/>
        <w:rPr>
          <w:spacing w:val="-4"/>
          <w:lang w:val="sq-AL"/>
        </w:rPr>
      </w:pPr>
      <w:r w:rsidRPr="00EB3D63">
        <w:rPr>
          <w:spacing w:val="-4"/>
          <w:lang w:val="sq-AL"/>
        </w:rPr>
        <w:t xml:space="preserve">3. Skema ka si qëllim mbështetjen dhe nxitjen e kulturës, mbrojtjen e trashëgimisë kulturore dhe muzeve, përmirësimin e strukturës së industrisë shqiptare të filmit, cilësinë dhe shumëllojshmërinë e saj.  </w:t>
      </w:r>
    </w:p>
    <w:p w:rsidR="00F20E80" w:rsidRPr="00EB3D63" w:rsidRDefault="00F20E80" w:rsidP="00F20E80">
      <w:pPr>
        <w:pStyle w:val="Paragrafi"/>
        <w:rPr>
          <w:spacing w:val="-4"/>
          <w:lang w:val="sq-AL"/>
        </w:rPr>
      </w:pPr>
      <w:r w:rsidRPr="00EB3D63">
        <w:rPr>
          <w:spacing w:val="-4"/>
          <w:lang w:val="sq-AL"/>
        </w:rPr>
        <w:t>4. Dhënës i ndihmës është Ministria e Kulturës, si ministria përgjegjëse  për zbatimin e politikave kulturore dhe Qendra Kombëtare e Kinematografisë, si institucioni përgjegjës për shpërndarjen e fondit buxhetor për gjinitë e filmit (artistik, dokumentar e të animuar).</w:t>
      </w:r>
    </w:p>
    <w:p w:rsidR="00F20E80" w:rsidRPr="00EB3D63" w:rsidRDefault="00F20E80" w:rsidP="00F20E80">
      <w:pPr>
        <w:pStyle w:val="Paragrafi"/>
        <w:rPr>
          <w:spacing w:val="-4"/>
          <w:lang w:val="sq-AL"/>
        </w:rPr>
      </w:pPr>
      <w:r w:rsidRPr="00EB3D63">
        <w:rPr>
          <w:spacing w:val="-4"/>
          <w:lang w:val="sq-AL"/>
        </w:rPr>
        <w:t xml:space="preserve">5. Aktivitetet të cilat përfitojnë nga ndihma shtetërore janë si më poshtë: </w:t>
      </w:r>
    </w:p>
    <w:p w:rsidR="00F20E80" w:rsidRPr="00EB3D63" w:rsidRDefault="00F20E80" w:rsidP="00F20E80">
      <w:pPr>
        <w:pStyle w:val="Paragrafi"/>
        <w:rPr>
          <w:spacing w:val="-4"/>
          <w:lang w:val="sq-AL"/>
        </w:rPr>
      </w:pPr>
      <w:r w:rsidRPr="00EB3D63">
        <w:rPr>
          <w:spacing w:val="-4"/>
          <w:lang w:val="sq-AL"/>
        </w:rPr>
        <w:t>- Për prodhimin artistik, edukimin, rritjen e zhvillim audiencash, ngritjen e kapaciteteve, kryerjen e aktiviteteve kulturore, hulumtim dhe zhvillim, etj.</w:t>
      </w:r>
      <w:r>
        <w:rPr>
          <w:spacing w:val="-4"/>
          <w:lang w:val="sq-AL"/>
        </w:rPr>
        <w:t>;</w:t>
      </w:r>
      <w:r w:rsidRPr="00EB3D63">
        <w:rPr>
          <w:spacing w:val="-4"/>
          <w:lang w:val="sq-AL"/>
        </w:rPr>
        <w:t xml:space="preserve"> </w:t>
      </w:r>
    </w:p>
    <w:p w:rsidR="00F20E80" w:rsidRPr="00EB3D63" w:rsidRDefault="00F20E80" w:rsidP="00F20E80">
      <w:pPr>
        <w:pStyle w:val="Paragrafi"/>
        <w:rPr>
          <w:spacing w:val="-4"/>
          <w:lang w:val="sq-AL"/>
        </w:rPr>
      </w:pPr>
      <w:r w:rsidRPr="00EB3D63">
        <w:rPr>
          <w:spacing w:val="-4"/>
          <w:lang w:val="sq-AL"/>
        </w:rPr>
        <w:t xml:space="preserve">- Për punimet e mirëmbajtjes, </w:t>
      </w:r>
      <w:r>
        <w:rPr>
          <w:spacing w:val="-4"/>
          <w:lang w:val="sq-AL"/>
        </w:rPr>
        <w:t xml:space="preserve">të </w:t>
      </w:r>
      <w:r w:rsidRPr="00EB3D63">
        <w:rPr>
          <w:spacing w:val="-4"/>
          <w:lang w:val="sq-AL"/>
        </w:rPr>
        <w:t xml:space="preserve">restaurimit, </w:t>
      </w:r>
      <w:r>
        <w:rPr>
          <w:spacing w:val="-4"/>
          <w:lang w:val="sq-AL"/>
        </w:rPr>
        <w:t xml:space="preserve">të </w:t>
      </w:r>
      <w:r w:rsidRPr="00EB3D63">
        <w:rPr>
          <w:spacing w:val="-4"/>
          <w:lang w:val="sq-AL"/>
        </w:rPr>
        <w:t xml:space="preserve">zbulimit dhe </w:t>
      </w:r>
      <w:r>
        <w:rPr>
          <w:spacing w:val="-4"/>
          <w:lang w:val="sq-AL"/>
        </w:rPr>
        <w:t xml:space="preserve">të </w:t>
      </w:r>
      <w:r w:rsidRPr="00EB3D63">
        <w:rPr>
          <w:spacing w:val="-4"/>
          <w:lang w:val="sq-AL"/>
        </w:rPr>
        <w:t>studimit të vlerave të trashëgimisë kulturore dhe muzetë;</w:t>
      </w:r>
    </w:p>
    <w:p w:rsidR="00F20E80" w:rsidRPr="00EB3D63" w:rsidRDefault="00F20E80" w:rsidP="00F20E80">
      <w:pPr>
        <w:pStyle w:val="Paragrafi"/>
        <w:rPr>
          <w:spacing w:val="-4"/>
          <w:lang w:val="sq-AL"/>
        </w:rPr>
      </w:pPr>
      <w:r w:rsidRPr="00EB3D63">
        <w:rPr>
          <w:spacing w:val="-4"/>
          <w:lang w:val="sq-AL"/>
        </w:rPr>
        <w:t>- Për projektet kinematografike, prodhimin dhe shpërndarjen e filmave artistikë me metrazh të ndryshëm, filmave dokumentarë, të animuar, projektet për filmat indipenden</w:t>
      </w:r>
      <w:r>
        <w:rPr>
          <w:spacing w:val="-4"/>
          <w:lang w:val="sq-AL"/>
        </w:rPr>
        <w:t>të me metrazh të ndryshëm, etj.</w:t>
      </w:r>
    </w:p>
    <w:p w:rsidR="00F20E80" w:rsidRPr="00EB3D63" w:rsidRDefault="00F20E80" w:rsidP="00F20E80">
      <w:pPr>
        <w:pStyle w:val="Paragrafi"/>
        <w:rPr>
          <w:spacing w:val="-4"/>
          <w:lang w:val="sq-AL"/>
        </w:rPr>
      </w:pPr>
      <w:r w:rsidRPr="00EB3D63">
        <w:rPr>
          <w:spacing w:val="-4"/>
          <w:lang w:val="sq-AL"/>
        </w:rPr>
        <w:t>6. Përfitues të ndihmës janë:</w:t>
      </w:r>
    </w:p>
    <w:p w:rsidR="00F20E80" w:rsidRPr="00EB3D63" w:rsidRDefault="00F20E80" w:rsidP="00F20E80">
      <w:pPr>
        <w:pStyle w:val="Paragrafi"/>
        <w:rPr>
          <w:spacing w:val="-4"/>
          <w:lang w:val="sq-AL"/>
        </w:rPr>
      </w:pPr>
      <w:r w:rsidRPr="00EB3D63">
        <w:rPr>
          <w:spacing w:val="-4"/>
          <w:lang w:val="sq-AL"/>
        </w:rPr>
        <w:t>- Në fushën  e artit dhe kulturës:</w:t>
      </w:r>
    </w:p>
    <w:p w:rsidR="00F20E80" w:rsidRPr="00EB3D63" w:rsidRDefault="00F20E80" w:rsidP="00F20E80">
      <w:pPr>
        <w:pStyle w:val="Paragrafi"/>
        <w:rPr>
          <w:spacing w:val="-4"/>
          <w:lang w:val="sq-AL"/>
        </w:rPr>
      </w:pPr>
      <w:r w:rsidRPr="00EB3D63">
        <w:rPr>
          <w:spacing w:val="-4"/>
          <w:lang w:val="sq-AL"/>
        </w:rPr>
        <w:t xml:space="preserve">Personat juridikë dhe fizikë, të cilët paraqesin projektpropozimet  që shprehin: ide novatore,  qëndrueshmëri dhe vazhdimësi, garantojnë cilësi dhe profesionalizëm në realizim, mundësi për rritjen profesionale të artistit,  sjellin zhvillim dhe gjallërim të skenës artistike e kulturore në Shqipëri, dëshmojnë respektimin e të drejtës së autorit. </w:t>
      </w:r>
    </w:p>
    <w:p w:rsidR="00F20E80" w:rsidRPr="00EB3D63" w:rsidRDefault="00F20E80" w:rsidP="00F20E80">
      <w:pPr>
        <w:pStyle w:val="Paragrafi"/>
        <w:rPr>
          <w:spacing w:val="-4"/>
          <w:lang w:val="sq-AL"/>
        </w:rPr>
      </w:pPr>
      <w:r w:rsidRPr="00EB3D63">
        <w:rPr>
          <w:spacing w:val="-4"/>
          <w:lang w:val="sq-AL"/>
        </w:rPr>
        <w:t>- Në fushën e  trashëgimisë kulturore dhe muzeve:</w:t>
      </w:r>
    </w:p>
    <w:p w:rsidR="00F20E80" w:rsidRPr="00EB3D63" w:rsidRDefault="00F20E80" w:rsidP="00F20E80">
      <w:pPr>
        <w:pStyle w:val="Paragrafi"/>
        <w:rPr>
          <w:spacing w:val="-4"/>
          <w:lang w:val="sq-AL"/>
        </w:rPr>
      </w:pPr>
      <w:r w:rsidRPr="00EB3D63">
        <w:rPr>
          <w:spacing w:val="-4"/>
          <w:lang w:val="sq-AL"/>
        </w:rPr>
        <w:t>Personat juridikë dhe fizikë, të licencuar nga Ministria e Kulturës për restaurimin e objekteve të trashëgimisë kulturore</w:t>
      </w:r>
      <w:r>
        <w:rPr>
          <w:spacing w:val="-4"/>
          <w:lang w:val="sq-AL"/>
        </w:rPr>
        <w:t>,</w:t>
      </w:r>
      <w:r w:rsidRPr="00EB3D63">
        <w:rPr>
          <w:spacing w:val="-4"/>
          <w:lang w:val="sq-AL"/>
        </w:rPr>
        <w:t xml:space="preserve"> si edhe muzetë publikë.</w:t>
      </w:r>
    </w:p>
    <w:p w:rsidR="00F20E80" w:rsidRPr="00EB3D63" w:rsidRDefault="00F20E80" w:rsidP="00F20E80">
      <w:pPr>
        <w:pStyle w:val="Paragrafi"/>
        <w:rPr>
          <w:spacing w:val="-4"/>
          <w:lang w:val="sq-AL"/>
        </w:rPr>
      </w:pPr>
      <w:r w:rsidRPr="00EB3D63">
        <w:rPr>
          <w:spacing w:val="-4"/>
          <w:lang w:val="sq-AL"/>
        </w:rPr>
        <w:t>- Në fushën e prodhimeve kinematografike:</w:t>
      </w:r>
    </w:p>
    <w:p w:rsidR="00F20E80" w:rsidRPr="00EB3D63" w:rsidRDefault="00F20E80" w:rsidP="00F20E80">
      <w:pPr>
        <w:pStyle w:val="Paragrafi"/>
        <w:rPr>
          <w:spacing w:val="-4"/>
          <w:lang w:val="sq-AL"/>
        </w:rPr>
      </w:pPr>
      <w:r w:rsidRPr="00EB3D63">
        <w:rPr>
          <w:spacing w:val="-4"/>
          <w:lang w:val="sq-AL"/>
        </w:rPr>
        <w:t>Personat juridikë dhe fizikë, të cilët realizojnë vepra filmike dhe realizojnë tregtimin apo shpërndarjen e veprave filmike.</w:t>
      </w:r>
    </w:p>
    <w:p w:rsidR="00F20E80" w:rsidRPr="00EB3D63" w:rsidRDefault="00F20E80" w:rsidP="00F20E80">
      <w:pPr>
        <w:pStyle w:val="Paragrafi"/>
        <w:rPr>
          <w:spacing w:val="-4"/>
          <w:lang w:val="sq-AL"/>
        </w:rPr>
      </w:pPr>
      <w:r w:rsidRPr="00EB3D63">
        <w:rPr>
          <w:spacing w:val="-4"/>
          <w:lang w:val="sq-AL"/>
        </w:rPr>
        <w:lastRenderedPageBreak/>
        <w:t>7. Baza ligjore: neni 26 i ligjit nr. 10352, datë 18.11.2010</w:t>
      </w:r>
      <w:r>
        <w:rPr>
          <w:spacing w:val="-4"/>
          <w:lang w:val="sq-AL"/>
        </w:rPr>
        <w:t>,</w:t>
      </w:r>
      <w:r w:rsidRPr="00EB3D63">
        <w:rPr>
          <w:spacing w:val="-4"/>
          <w:lang w:val="sq-AL"/>
        </w:rPr>
        <w:t xml:space="preserve"> “Për artin dhe kulturën”, i ndryshuar, neni 19 i ligjit nr. 9386, datë 4</w:t>
      </w:r>
      <w:r>
        <w:rPr>
          <w:spacing w:val="-4"/>
          <w:lang w:val="sq-AL"/>
        </w:rPr>
        <w:t>.</w:t>
      </w:r>
      <w:r w:rsidRPr="00EB3D63">
        <w:rPr>
          <w:spacing w:val="-4"/>
          <w:lang w:val="sq-AL"/>
        </w:rPr>
        <w:t>5.2005</w:t>
      </w:r>
      <w:r>
        <w:rPr>
          <w:spacing w:val="-4"/>
          <w:lang w:val="sq-AL"/>
        </w:rPr>
        <w:t>, “Për muzetë”</w:t>
      </w:r>
      <w:r w:rsidRPr="00EB3D63">
        <w:rPr>
          <w:spacing w:val="-4"/>
          <w:lang w:val="sq-AL"/>
        </w:rPr>
        <w:t xml:space="preserve"> dhe neni 5 i ligjit nr.</w:t>
      </w:r>
      <w:r>
        <w:rPr>
          <w:spacing w:val="-4"/>
          <w:lang w:val="sq-AL"/>
        </w:rPr>
        <w:t xml:space="preserve"> 8096, datë 21.</w:t>
      </w:r>
      <w:r w:rsidRPr="00EB3D63">
        <w:rPr>
          <w:spacing w:val="-4"/>
          <w:lang w:val="sq-AL"/>
        </w:rPr>
        <w:t>3.1996</w:t>
      </w:r>
      <w:r>
        <w:rPr>
          <w:spacing w:val="-4"/>
          <w:lang w:val="sq-AL"/>
        </w:rPr>
        <w:t>,</w:t>
      </w:r>
      <w:r w:rsidRPr="00EB3D63">
        <w:rPr>
          <w:spacing w:val="-4"/>
          <w:lang w:val="sq-AL"/>
        </w:rPr>
        <w:t xml:space="preserve"> “Për kinematografinë”, i ndryshuar.</w:t>
      </w:r>
    </w:p>
    <w:p w:rsidR="00F20E80" w:rsidRPr="00EB3D63" w:rsidRDefault="00F20E80" w:rsidP="00F20E80">
      <w:pPr>
        <w:pStyle w:val="Paragrafi"/>
        <w:rPr>
          <w:spacing w:val="-4"/>
          <w:lang w:val="sq-AL"/>
        </w:rPr>
      </w:pPr>
      <w:r w:rsidRPr="00EB3D63">
        <w:rPr>
          <w:spacing w:val="-4"/>
          <w:lang w:val="sq-AL"/>
        </w:rPr>
        <w:t>Referuar akteve ligjore të sipërcituara</w:t>
      </w:r>
      <w:r>
        <w:rPr>
          <w:spacing w:val="-4"/>
          <w:lang w:val="sq-AL"/>
        </w:rPr>
        <w:t>,</w:t>
      </w:r>
      <w:r w:rsidRPr="00EB3D63">
        <w:rPr>
          <w:spacing w:val="-4"/>
          <w:lang w:val="sq-AL"/>
        </w:rPr>
        <w:t xml:space="preserve"> si edhe mbi bazën e ligjit të buxhetit të shtetit, kryhet financimi dhe përdorimi i burimeve shtetërore për mbështetjen e projekteve kulturore, veprimtarisë së muzeve</w:t>
      </w:r>
      <w:r>
        <w:rPr>
          <w:spacing w:val="-4"/>
          <w:lang w:val="sq-AL"/>
        </w:rPr>
        <w:t>,</w:t>
      </w:r>
      <w:r w:rsidRPr="00EB3D63">
        <w:rPr>
          <w:spacing w:val="-4"/>
          <w:lang w:val="sq-AL"/>
        </w:rPr>
        <w:t xml:space="preserve"> si edhe mbështetja për industrinë shqiptare të filmit, duke e shtrirë zbatimin e tyre në vitet pasardhëse. Gjatë vitit 2015, nëpërmjet ligjit nr. 160/2014</w:t>
      </w:r>
      <w:r>
        <w:rPr>
          <w:spacing w:val="-4"/>
          <w:lang w:val="sq-AL"/>
        </w:rPr>
        <w:t>,</w:t>
      </w:r>
      <w:r w:rsidRPr="00EB3D63">
        <w:rPr>
          <w:spacing w:val="-4"/>
          <w:lang w:val="sq-AL"/>
        </w:rPr>
        <w:t xml:space="preserve"> “Për buxhetin e vitit 2015”, skema parashikon dhënien e ndihmës në vlerën gjithsej 225, 75 mln lekë, e ndarë sipas kategorive:</w:t>
      </w:r>
    </w:p>
    <w:p w:rsidR="00F20E80" w:rsidRPr="00EB3D63" w:rsidRDefault="00F20E80" w:rsidP="00F20E80">
      <w:pPr>
        <w:pStyle w:val="Paragrafi"/>
        <w:rPr>
          <w:spacing w:val="-4"/>
          <w:lang w:val="sq-AL"/>
        </w:rPr>
      </w:pPr>
      <w:r w:rsidRPr="00EB3D63">
        <w:rPr>
          <w:spacing w:val="-4"/>
          <w:lang w:val="sq-AL"/>
        </w:rPr>
        <w:t>- Në fushën  e artit dhe kulturës: 47, 65 mln lekë (për 82 projekte fituese)</w:t>
      </w:r>
      <w:r>
        <w:rPr>
          <w:spacing w:val="-4"/>
          <w:lang w:val="sq-AL"/>
        </w:rPr>
        <w:t>.</w:t>
      </w:r>
    </w:p>
    <w:p w:rsidR="00F20E80" w:rsidRPr="00EB3D63" w:rsidRDefault="00F20E80" w:rsidP="00F20E80">
      <w:pPr>
        <w:pStyle w:val="Paragrafi"/>
        <w:rPr>
          <w:spacing w:val="-4"/>
          <w:lang w:val="sq-AL"/>
        </w:rPr>
      </w:pPr>
      <w:r w:rsidRPr="00EB3D63">
        <w:rPr>
          <w:spacing w:val="-4"/>
          <w:lang w:val="sq-AL"/>
        </w:rPr>
        <w:t>- Në fushën e  muzeve: 70,1 mln lekë (muzeu Arkeologjik Durrës 56.6 mln lekë dhe për muzeun “Gjethi” 13.5 mln lekë)</w:t>
      </w:r>
      <w:r>
        <w:rPr>
          <w:spacing w:val="-4"/>
          <w:lang w:val="sq-AL"/>
        </w:rPr>
        <w:t>.</w:t>
      </w:r>
    </w:p>
    <w:p w:rsidR="00F20E80" w:rsidRPr="00EB3D63" w:rsidRDefault="00F20E80" w:rsidP="00F20E80">
      <w:pPr>
        <w:pStyle w:val="Paragrafi"/>
        <w:rPr>
          <w:spacing w:val="-4"/>
          <w:lang w:val="sq-AL"/>
        </w:rPr>
      </w:pPr>
      <w:r w:rsidRPr="00EB3D63">
        <w:rPr>
          <w:spacing w:val="-4"/>
          <w:lang w:val="sq-AL"/>
        </w:rPr>
        <w:t>- Në fushën e prodhimeve kinematografike: 108 mln lekë.</w:t>
      </w:r>
    </w:p>
    <w:p w:rsidR="00F20E80" w:rsidRPr="00EB3D63" w:rsidRDefault="00F20E80" w:rsidP="00F20E80">
      <w:pPr>
        <w:pStyle w:val="Paragrafi"/>
        <w:rPr>
          <w:spacing w:val="-4"/>
          <w:lang w:val="sq-AL"/>
        </w:rPr>
      </w:pPr>
      <w:r w:rsidRPr="00EB3D63">
        <w:rPr>
          <w:spacing w:val="-4"/>
          <w:lang w:val="sq-AL"/>
        </w:rPr>
        <w:t>8. Procesi i përzgjedhjes</w:t>
      </w:r>
      <w:r>
        <w:rPr>
          <w:spacing w:val="-4"/>
          <w:lang w:val="sq-AL"/>
        </w:rPr>
        <w:t>.</w:t>
      </w:r>
      <w:r w:rsidRPr="00EB3D63">
        <w:rPr>
          <w:spacing w:val="-4"/>
          <w:lang w:val="sq-AL"/>
        </w:rPr>
        <w:t xml:space="preserve"> Aplikuesit e projekteve në fushën e kulturës duhet të përmbushin disa kërkesa</w:t>
      </w:r>
      <w:r>
        <w:rPr>
          <w:spacing w:val="-4"/>
          <w:lang w:val="sq-AL"/>
        </w:rPr>
        <w:t>,</w:t>
      </w:r>
      <w:r w:rsidRPr="00EB3D63">
        <w:rPr>
          <w:spacing w:val="-4"/>
          <w:lang w:val="sq-AL"/>
        </w:rPr>
        <w:t xml:space="preserve"> si p.sh. identifikimin e lidhjes së objektivit të projektit dhe qëllimit për të cilin jepet granti, etj.</w:t>
      </w:r>
    </w:p>
    <w:p w:rsidR="00F20E80" w:rsidRPr="00EB3D63" w:rsidRDefault="00F20E80" w:rsidP="00F20E80">
      <w:pPr>
        <w:pStyle w:val="Paragrafi"/>
        <w:rPr>
          <w:b/>
          <w:spacing w:val="-4"/>
          <w:lang w:val="sq-AL"/>
        </w:rPr>
      </w:pPr>
      <w:r w:rsidRPr="00EB3D63">
        <w:rPr>
          <w:b/>
          <w:spacing w:val="-4"/>
          <w:lang w:val="sq-AL"/>
        </w:rPr>
        <w:t xml:space="preserve">III. VLERËSIMI </w:t>
      </w:r>
    </w:p>
    <w:p w:rsidR="00F20E80" w:rsidRPr="00E46925" w:rsidRDefault="00F20E80" w:rsidP="00F20E80">
      <w:pPr>
        <w:pStyle w:val="Paragrafi"/>
        <w:rPr>
          <w:b/>
          <w:spacing w:val="-4"/>
          <w:lang w:val="sq-AL"/>
        </w:rPr>
      </w:pPr>
      <w:r w:rsidRPr="00E46925">
        <w:rPr>
          <w:b/>
          <w:spacing w:val="-4"/>
          <w:lang w:val="sq-AL"/>
        </w:rPr>
        <w:t>1. Ekzistenca e ndihmës shtetërore</w:t>
      </w:r>
    </w:p>
    <w:p w:rsidR="00F20E80" w:rsidRPr="00EB3D63" w:rsidRDefault="00F20E80" w:rsidP="00F20E80">
      <w:pPr>
        <w:pStyle w:val="Paragrafi"/>
        <w:rPr>
          <w:spacing w:val="-4"/>
          <w:lang w:val="sq-AL"/>
        </w:rPr>
      </w:pPr>
      <w:r w:rsidRPr="00EB3D63">
        <w:rPr>
          <w:spacing w:val="-4"/>
          <w:lang w:val="sq-AL"/>
        </w:rPr>
        <w:t>9. Neni 4 i ligjit nr.</w:t>
      </w:r>
      <w:r>
        <w:rPr>
          <w:spacing w:val="-4"/>
          <w:lang w:val="sq-AL"/>
        </w:rPr>
        <w:t xml:space="preserve"> 9374, datë 21.</w:t>
      </w:r>
      <w:r w:rsidRPr="00EB3D63">
        <w:rPr>
          <w:spacing w:val="-4"/>
          <w:lang w:val="sq-AL"/>
        </w:rPr>
        <w:t>4.2005 “Për ndihmën shtetërore”</w:t>
      </w:r>
      <w:r>
        <w:rPr>
          <w:spacing w:val="-4"/>
          <w:lang w:val="sq-AL"/>
        </w:rPr>
        <w:t>,</w:t>
      </w:r>
      <w:r w:rsidRPr="00EB3D63">
        <w:rPr>
          <w:spacing w:val="-4"/>
          <w:lang w:val="sq-AL"/>
        </w:rPr>
        <w:t xml:space="preserve"> të ndryshuar, parashikon se: “Përveç rasteve të parashikuara ndryshe në këtë ligj, ndalohet çdo ndihmë e dhënë nga burimet shtetërore, në çfarëdolloj forme, e cila, në mënyrë të drejtpërdrejtë ose të tërthortë, shtrembëron ose kërcënon të shtrembërojë konkurrencën duke dhënë përparësi për një ose disa ndërmarrje të caktuara ose për prodhimin e produkteve të caktuara.” </w:t>
      </w:r>
    </w:p>
    <w:p w:rsidR="00F20E80" w:rsidRPr="00EB3D63" w:rsidRDefault="00F20E80" w:rsidP="00F20E80">
      <w:pPr>
        <w:pStyle w:val="Paragrafi"/>
        <w:rPr>
          <w:spacing w:val="-4"/>
          <w:lang w:val="sq-AL"/>
        </w:rPr>
      </w:pPr>
      <w:r w:rsidRPr="00EB3D63">
        <w:rPr>
          <w:spacing w:val="-4"/>
          <w:lang w:val="sq-AL"/>
        </w:rPr>
        <w:t>10. Skema e njoftuar nga Ministria e Kulturës lejon vetëm një numër të caktuar  dhe të përzgjedhur të personave fizikë dhe/ose juridikë, muze publikë për të përfituar burimeve shtetërore, fonde nga buxheti i shtetit, për të mbuluar një pjesë të shpenzimeve të tyre që lidhen me kryerjen e aktiviteteve sipas fushave, në pamundësi të burimeve të veta financiare</w:t>
      </w:r>
      <w:r w:rsidRPr="00EB3D63">
        <w:rPr>
          <w:spacing w:val="-4"/>
          <w:vertAlign w:val="superscript"/>
          <w:lang w:val="sq-AL"/>
        </w:rPr>
        <w:footnoteReference w:id="2"/>
      </w:r>
      <w:r w:rsidRPr="00E46925">
        <w:rPr>
          <w:spacing w:val="-4"/>
          <w:vertAlign w:val="superscript"/>
          <w:lang w:val="sq-AL"/>
        </w:rPr>
        <w:t>,</w:t>
      </w:r>
      <w:r w:rsidRPr="00E46925">
        <w:rPr>
          <w:spacing w:val="-4"/>
          <w:vertAlign w:val="superscript"/>
          <w:lang w:val="sq-AL"/>
        </w:rPr>
        <w:footnoteReference w:id="3"/>
      </w:r>
      <w:r w:rsidRPr="00E46925">
        <w:rPr>
          <w:spacing w:val="-4"/>
          <w:vertAlign w:val="superscript"/>
          <w:lang w:val="sq-AL"/>
        </w:rPr>
        <w:t>,</w:t>
      </w:r>
      <w:r w:rsidRPr="00EB3D63">
        <w:rPr>
          <w:spacing w:val="-4"/>
          <w:vertAlign w:val="superscript"/>
          <w:lang w:val="sq-AL"/>
        </w:rPr>
        <w:footnoteReference w:id="4"/>
      </w:r>
      <w:r w:rsidRPr="00EB3D63">
        <w:rPr>
          <w:spacing w:val="-4"/>
          <w:lang w:val="sq-AL"/>
        </w:rPr>
        <w:t>. Ministria e Kulturës</w:t>
      </w:r>
      <w:r w:rsidRPr="00E46925">
        <w:rPr>
          <w:spacing w:val="-4"/>
          <w:vertAlign w:val="superscript"/>
          <w:lang w:val="sq-AL"/>
        </w:rPr>
        <w:footnoteReference w:id="5"/>
      </w:r>
      <w:r w:rsidRPr="00E46925">
        <w:rPr>
          <w:spacing w:val="-4"/>
          <w:vertAlign w:val="superscript"/>
          <w:lang w:val="sq-AL"/>
        </w:rPr>
        <w:t>,</w:t>
      </w:r>
      <w:r w:rsidRPr="00EB3D63">
        <w:rPr>
          <w:spacing w:val="-4"/>
          <w:vertAlign w:val="superscript"/>
          <w:lang w:val="sq-AL"/>
        </w:rPr>
        <w:footnoteReference w:id="6"/>
      </w:r>
      <w:r w:rsidRPr="00EB3D63">
        <w:rPr>
          <w:spacing w:val="-4"/>
          <w:lang w:val="sq-AL"/>
        </w:rPr>
        <w:t xml:space="preserve"> me fonde nga buxheti i shtetit mbështet projektet e paraqitura nga persona fizikë ose juridikë, vendas ose të huaj, të shpallura fituese, që kanë në objekt të veprimtarisë së tyre fushën e kulturës (sektori i artit dhe kulturës, muzeve dhe prodhimeve kinematografike). Shuma e ndihmës shtetërore për secilën kategori janë shumë të kufizuara. Pra, ndikimi në konkurrencë është i kufizuar, edhe pse këta përfitues konkurrojnë me ndërmarrjet e tjera, të cilat nuk përfitojnë ndihmë sipas skemës.  </w:t>
      </w:r>
    </w:p>
    <w:p w:rsidR="00F20E80" w:rsidRPr="00EB3D63" w:rsidRDefault="00F20E80" w:rsidP="00F20E80">
      <w:pPr>
        <w:pStyle w:val="Paragrafi"/>
        <w:rPr>
          <w:spacing w:val="-4"/>
          <w:lang w:val="sq-AL"/>
        </w:rPr>
      </w:pPr>
      <w:r w:rsidRPr="00EB3D63">
        <w:rPr>
          <w:spacing w:val="-4"/>
          <w:lang w:val="sq-AL"/>
        </w:rPr>
        <w:t>11. Si rrjedhojë, në interpretim të nenit 4 të ligjit nr. 9374, datë 21.4.2005</w:t>
      </w:r>
      <w:r>
        <w:rPr>
          <w:spacing w:val="-4"/>
          <w:lang w:val="sq-AL"/>
        </w:rPr>
        <w:t>,</w:t>
      </w:r>
      <w:r w:rsidRPr="00EB3D63">
        <w:rPr>
          <w:spacing w:val="-4"/>
          <w:lang w:val="sq-AL"/>
        </w:rPr>
        <w:t xml:space="preserve"> “Për ndihmën shtetërore” të</w:t>
      </w:r>
      <w:r>
        <w:rPr>
          <w:spacing w:val="-4"/>
          <w:lang w:val="sq-AL"/>
        </w:rPr>
        <w:t xml:space="preserve"> ndryshuar,</w:t>
      </w:r>
      <w:r w:rsidRPr="00EB3D63">
        <w:rPr>
          <w:spacing w:val="-4"/>
          <w:lang w:val="sq-AL"/>
        </w:rPr>
        <w:t xml:space="preserve"> skema e ndihmës shtetërore e njoftuar  përbën ndihmë shtetërore. </w:t>
      </w:r>
    </w:p>
    <w:p w:rsidR="00F20E80" w:rsidRPr="00EB3D63" w:rsidRDefault="00F20E80" w:rsidP="00F20E80">
      <w:pPr>
        <w:pStyle w:val="Paragrafi"/>
        <w:rPr>
          <w:b/>
          <w:spacing w:val="-4"/>
          <w:lang w:val="sq-AL"/>
        </w:rPr>
      </w:pPr>
      <w:r w:rsidRPr="00EB3D63">
        <w:rPr>
          <w:b/>
          <w:spacing w:val="-4"/>
          <w:lang w:val="sq-AL"/>
        </w:rPr>
        <w:t>2. Ligjshmëria e ndihmës</w:t>
      </w:r>
    </w:p>
    <w:p w:rsidR="00F20E80" w:rsidRPr="00EB3D63" w:rsidRDefault="00F20E80" w:rsidP="00F20E80">
      <w:pPr>
        <w:pStyle w:val="Paragrafi"/>
        <w:rPr>
          <w:spacing w:val="-4"/>
          <w:lang w:val="sq-AL"/>
        </w:rPr>
      </w:pPr>
      <w:r w:rsidRPr="00EB3D63">
        <w:rPr>
          <w:spacing w:val="-4"/>
          <w:lang w:val="sq-AL"/>
        </w:rPr>
        <w:t xml:space="preserve">12. Dhënia e ndihmës është objekt i miratimit të Komisionit të Ndihmës Shtetërore. Për këtë arsye, Ministria e Kulturës ka përmbushur detyrimin në përputhje me ligjin nr. 9374, datë 21.4.2005 “Për ndihmën shtetërore”, i ndryshuar,  neni 13, shkronja “ç” “ndihma shtetërore që mund të lejohet”, duke e njoftuar masën e ndihmës.  </w:t>
      </w:r>
    </w:p>
    <w:p w:rsidR="00F20E80" w:rsidRPr="00EB3D63" w:rsidRDefault="00F20E80" w:rsidP="00F20E80">
      <w:pPr>
        <w:pStyle w:val="Paragrafi"/>
        <w:rPr>
          <w:b/>
          <w:spacing w:val="-4"/>
          <w:lang w:val="sq-AL"/>
        </w:rPr>
      </w:pPr>
      <w:r w:rsidRPr="00EB3D63">
        <w:rPr>
          <w:b/>
          <w:spacing w:val="-4"/>
          <w:lang w:val="sq-AL"/>
        </w:rPr>
        <w:t>3. Përputhshmëria e skemës së ndihmës shtetërore</w:t>
      </w:r>
    </w:p>
    <w:p w:rsidR="00F20E80" w:rsidRPr="00EB3D63" w:rsidRDefault="00F20E80" w:rsidP="00F20E80">
      <w:pPr>
        <w:pStyle w:val="Paragrafi"/>
        <w:rPr>
          <w:spacing w:val="-4"/>
          <w:lang w:val="sq-AL"/>
        </w:rPr>
      </w:pPr>
      <w:r w:rsidRPr="00EB3D63">
        <w:rPr>
          <w:spacing w:val="-4"/>
          <w:lang w:val="sq-AL"/>
        </w:rPr>
        <w:t xml:space="preserve">13. Në bazë të nenit 13, shkronja “ç”, të ligjit nr. 9737 datë 21.4.2005 “Për ndihmën shtetërore”, të ndryshuar, ndihma shtetërore mund të lejohet nëse ajo “nxit zhvillimin kulturor dhe ruajtjen e trashëgimisë, deri në atë masë sa nuk ndikon ndjeshëm në kushtet e tregtisë dhe në konkurrencë”. </w:t>
      </w:r>
    </w:p>
    <w:p w:rsidR="00F20E80" w:rsidRPr="00EB3D63" w:rsidRDefault="00F20E80" w:rsidP="00F20E80">
      <w:pPr>
        <w:pStyle w:val="Paragrafi"/>
        <w:rPr>
          <w:spacing w:val="-4"/>
          <w:lang w:val="sq-AL"/>
        </w:rPr>
      </w:pPr>
      <w:r w:rsidRPr="00EB3D63">
        <w:rPr>
          <w:spacing w:val="-4"/>
          <w:lang w:val="sq-AL"/>
        </w:rPr>
        <w:t xml:space="preserve">14. Objektivi kryesor për miratimin e fondeve buxhetore është promovimi i veprimtarive, të mirave dhe shërbimeve kulturore, duke ofruar produkte kulturore të një rëndësie të lartë artistike në fushat e artit, muzeve dhe kinematografisë. Sipas informacionit të paraqitur nga Ministria e Kulturës, skema e ndihmës përmirëson performacën në art, mbajtjen dhe restaurimin e ndërtesave të muzeve publikë, prodhimin dhe shpërndarjen e filmit që kanë vlera cilësore dhe interes kulturor kombëtar duke përfituar artistët dhe publiku. Pra, skema synon të mbështesë aktivitete kulturore dhe </w:t>
      </w:r>
      <w:r>
        <w:rPr>
          <w:spacing w:val="-4"/>
          <w:lang w:val="sq-AL"/>
        </w:rPr>
        <w:t xml:space="preserve">të </w:t>
      </w:r>
      <w:r w:rsidRPr="00EB3D63">
        <w:rPr>
          <w:spacing w:val="-4"/>
          <w:lang w:val="sq-AL"/>
        </w:rPr>
        <w:t>përmirës</w:t>
      </w:r>
      <w:r>
        <w:rPr>
          <w:spacing w:val="-4"/>
          <w:lang w:val="sq-AL"/>
        </w:rPr>
        <w:t>ojë</w:t>
      </w:r>
      <w:r w:rsidRPr="00EB3D63">
        <w:rPr>
          <w:spacing w:val="-4"/>
          <w:lang w:val="sq-AL"/>
        </w:rPr>
        <w:t xml:space="preserve"> aksesin e publikut gjatë zhvillimit të tyre.</w:t>
      </w:r>
    </w:p>
    <w:p w:rsidR="00F20E80" w:rsidRPr="00EB3D63" w:rsidRDefault="00F20E80" w:rsidP="00F20E80">
      <w:pPr>
        <w:pStyle w:val="Paragrafi"/>
        <w:rPr>
          <w:spacing w:val="-4"/>
          <w:lang w:val="sq-AL"/>
        </w:rPr>
      </w:pPr>
      <w:r w:rsidRPr="00EB3D63">
        <w:rPr>
          <w:spacing w:val="-4"/>
          <w:lang w:val="sq-AL"/>
        </w:rPr>
        <w:t>15. Paragrafët e mëposhtëm paraqesin një informacion të detajuar lidhur me mbështetjen dhe impaktin e saj në aktivitetet kulturore:</w:t>
      </w:r>
    </w:p>
    <w:p w:rsidR="00F20E80" w:rsidRPr="00EB3D63" w:rsidRDefault="00F20E80" w:rsidP="00F20E80">
      <w:pPr>
        <w:pStyle w:val="Paragrafi"/>
        <w:rPr>
          <w:spacing w:val="-4"/>
          <w:lang w:val="sq-AL"/>
        </w:rPr>
      </w:pPr>
      <w:r w:rsidRPr="00EB3D63">
        <w:rPr>
          <w:spacing w:val="-4"/>
          <w:lang w:val="sq-AL"/>
        </w:rPr>
        <w:lastRenderedPageBreak/>
        <w:t>- Arti dhe kultura</w:t>
      </w:r>
    </w:p>
    <w:p w:rsidR="00F20E80" w:rsidRPr="00EB3D63" w:rsidRDefault="00F20E80" w:rsidP="00F20E80">
      <w:pPr>
        <w:pStyle w:val="Paragrafi"/>
        <w:rPr>
          <w:spacing w:val="-4"/>
          <w:lang w:val="sq-AL"/>
        </w:rPr>
      </w:pPr>
      <w:r w:rsidRPr="00EB3D63">
        <w:rPr>
          <w:spacing w:val="-4"/>
          <w:lang w:val="sq-AL"/>
        </w:rPr>
        <w:t>Mbështetja financiare e projekteve të paraqitura në fushën e artit dhe kulturës për vitin 2014 ishte 107 mln lekë.</w:t>
      </w:r>
    </w:p>
    <w:p w:rsidR="00F20E80" w:rsidRPr="00EB3D63" w:rsidRDefault="00F20E80" w:rsidP="00F20E80">
      <w:pPr>
        <w:pStyle w:val="Paragrafi"/>
        <w:rPr>
          <w:spacing w:val="-4"/>
          <w:lang w:val="sq-AL"/>
        </w:rPr>
      </w:pPr>
      <w:r w:rsidRPr="00EB3D63">
        <w:rPr>
          <w:spacing w:val="-4"/>
          <w:lang w:val="sq-AL"/>
        </w:rPr>
        <w:t>- Muzetë</w:t>
      </w:r>
    </w:p>
    <w:p w:rsidR="00F20E80" w:rsidRPr="00EB3D63" w:rsidRDefault="00F20E80" w:rsidP="00F20E80">
      <w:pPr>
        <w:pStyle w:val="Paragrafi"/>
        <w:rPr>
          <w:spacing w:val="-4"/>
          <w:lang w:val="sq-AL"/>
        </w:rPr>
      </w:pPr>
      <w:r w:rsidRPr="00EB3D63">
        <w:rPr>
          <w:spacing w:val="-4"/>
          <w:lang w:val="sq-AL"/>
        </w:rPr>
        <w:t>Mbështetja financiare për fushën e trashëgimisë kulturore dhe muzeve kombëtare për vitin 2014 ishte 75.97 mln lekë. Sipas përcaktimit në nenin 19, pika 1 e ligjit nr. 9386, datë 4.5.2005</w:t>
      </w:r>
      <w:r>
        <w:rPr>
          <w:spacing w:val="-4"/>
          <w:lang w:val="sq-AL"/>
        </w:rPr>
        <w:t>,</w:t>
      </w:r>
      <w:r w:rsidRPr="00EB3D63">
        <w:rPr>
          <w:spacing w:val="-4"/>
          <w:lang w:val="sq-AL"/>
        </w:rPr>
        <w:t xml:space="preserve"> “Për muzetë”, financimi i muzeve publike me burime nga buxheti i shtetit mbulon shpenzimet për mbajtjen dhe restaurimin e ndërtesave muzeore, pagesën e shërbimeve të nevojshme, zgjerimin e ndërtesave muzeore, ruajtjen e tyre etj. Sipas të dhënave të Ministrisë së Kulturës rezulton se numri i vizitorëve në muzetë kombëtarë për vitin 2013 ishte 41,343 persona, ndërsa në vitin 2014  ishte 72,568 persona.</w:t>
      </w:r>
    </w:p>
    <w:p w:rsidR="00F20E80" w:rsidRPr="00EB3D63" w:rsidRDefault="00F20E80" w:rsidP="00F20E80">
      <w:pPr>
        <w:pStyle w:val="Paragrafi"/>
        <w:rPr>
          <w:spacing w:val="-4"/>
          <w:lang w:val="sq-AL"/>
        </w:rPr>
      </w:pPr>
      <w:r w:rsidRPr="00EB3D63">
        <w:rPr>
          <w:spacing w:val="-4"/>
          <w:lang w:val="sq-AL"/>
        </w:rPr>
        <w:t>- Prodhimet kinematografike</w:t>
      </w:r>
    </w:p>
    <w:p w:rsidR="00F20E80" w:rsidRPr="00EB3D63" w:rsidRDefault="00F20E80" w:rsidP="00F20E80">
      <w:pPr>
        <w:pStyle w:val="Paragrafi"/>
        <w:rPr>
          <w:spacing w:val="-4"/>
          <w:lang w:val="sq-AL"/>
        </w:rPr>
      </w:pPr>
      <w:r w:rsidRPr="00EB3D63">
        <w:rPr>
          <w:spacing w:val="-4"/>
          <w:lang w:val="sq-AL"/>
        </w:rPr>
        <w:t>Tabela pasqyron shumën e akorduar nga buxheti i shtetit për vitin 2014 dhe numrin e projekteve të realizuara.</w:t>
      </w:r>
    </w:p>
    <w:p w:rsidR="00F20E80" w:rsidRPr="00EB3D63" w:rsidRDefault="00F20E80" w:rsidP="00F20E80">
      <w:pPr>
        <w:pStyle w:val="Paragrafi"/>
        <w:rPr>
          <w:sz w:val="16"/>
          <w:lang w:val="sq-AL"/>
        </w:rPr>
      </w:pPr>
    </w:p>
    <w:tbl>
      <w:tblPr>
        <w:tblW w:w="6961" w:type="dxa"/>
        <w:tblInd w:w="93" w:type="dxa"/>
        <w:tblLook w:val="04A0" w:firstRow="1" w:lastRow="0" w:firstColumn="1" w:lastColumn="0" w:noHBand="0" w:noVBand="1"/>
      </w:tblPr>
      <w:tblGrid>
        <w:gridCol w:w="3134"/>
        <w:gridCol w:w="1276"/>
        <w:gridCol w:w="2551"/>
      </w:tblGrid>
      <w:tr w:rsidR="00F20E80" w:rsidRPr="00EB3D63" w:rsidTr="00D8643E">
        <w:trPr>
          <w:trHeight w:val="255"/>
        </w:trPr>
        <w:tc>
          <w:tcPr>
            <w:tcW w:w="3134" w:type="dxa"/>
            <w:tcBorders>
              <w:top w:val="single" w:sz="4" w:space="0" w:color="auto"/>
              <w:left w:val="single" w:sz="4" w:space="0" w:color="auto"/>
              <w:bottom w:val="single" w:sz="4" w:space="0" w:color="auto"/>
              <w:right w:val="nil"/>
            </w:tcBorders>
            <w:shd w:val="clear" w:color="auto" w:fill="auto"/>
            <w:noWrap/>
            <w:vAlign w:val="center"/>
          </w:tcPr>
          <w:p w:rsidR="00F20E80" w:rsidRPr="00EB3D63" w:rsidRDefault="00F20E80" w:rsidP="00542F02">
            <w:pPr>
              <w:pStyle w:val="Paragrafi"/>
              <w:ind w:firstLine="0"/>
              <w:jc w:val="center"/>
              <w:rPr>
                <w:b/>
                <w:sz w:val="18"/>
                <w:szCs w:val="18"/>
                <w:lang w:val="sq-AL"/>
              </w:rPr>
            </w:pPr>
            <w:r w:rsidRPr="00EB3D63">
              <w:rPr>
                <w:b/>
                <w:sz w:val="18"/>
                <w:szCs w:val="18"/>
                <w:lang w:val="sq-AL"/>
              </w:rPr>
              <w:t>Emri i produktit</w:t>
            </w:r>
          </w:p>
        </w:tc>
        <w:tc>
          <w:tcPr>
            <w:tcW w:w="1276" w:type="dxa"/>
            <w:tcBorders>
              <w:top w:val="single" w:sz="4" w:space="0" w:color="auto"/>
              <w:left w:val="single" w:sz="4" w:space="0" w:color="auto"/>
              <w:bottom w:val="nil"/>
              <w:right w:val="single" w:sz="4" w:space="0" w:color="auto"/>
            </w:tcBorders>
            <w:vAlign w:val="center"/>
          </w:tcPr>
          <w:p w:rsidR="00F20E80" w:rsidRPr="00EB3D63" w:rsidRDefault="00F20E80" w:rsidP="00542F02">
            <w:pPr>
              <w:pStyle w:val="Paragrafi"/>
              <w:ind w:firstLine="0"/>
              <w:jc w:val="center"/>
              <w:rPr>
                <w:b/>
                <w:sz w:val="18"/>
                <w:szCs w:val="18"/>
                <w:lang w:val="sq-AL"/>
              </w:rPr>
            </w:pPr>
            <w:r w:rsidRPr="00EB3D63">
              <w:rPr>
                <w:b/>
                <w:sz w:val="18"/>
                <w:szCs w:val="18"/>
                <w:lang w:val="sq-AL"/>
              </w:rPr>
              <w:t>Fakti vjetor 2014</w:t>
            </w:r>
          </w:p>
        </w:tc>
        <w:tc>
          <w:tcPr>
            <w:tcW w:w="2551" w:type="dxa"/>
            <w:tcBorders>
              <w:top w:val="single" w:sz="4" w:space="0" w:color="auto"/>
              <w:left w:val="single" w:sz="4" w:space="0" w:color="auto"/>
              <w:bottom w:val="nil"/>
              <w:right w:val="single" w:sz="4" w:space="0" w:color="auto"/>
            </w:tcBorders>
            <w:shd w:val="clear" w:color="auto" w:fill="auto"/>
            <w:noWrap/>
            <w:vAlign w:val="center"/>
          </w:tcPr>
          <w:p w:rsidR="00F20E80" w:rsidRPr="00EB3D63" w:rsidRDefault="00F20E80" w:rsidP="00542F02">
            <w:pPr>
              <w:pStyle w:val="Paragrafi"/>
              <w:ind w:firstLine="0"/>
              <w:jc w:val="center"/>
              <w:rPr>
                <w:b/>
                <w:sz w:val="18"/>
                <w:szCs w:val="18"/>
                <w:lang w:val="sq-AL"/>
              </w:rPr>
            </w:pPr>
            <w:r w:rsidRPr="00EB3D63">
              <w:rPr>
                <w:b/>
                <w:sz w:val="18"/>
                <w:szCs w:val="18"/>
                <w:lang w:val="sq-AL"/>
              </w:rPr>
              <w:t>Nr. i projekteve që kanë përfituar ndihmë shtetërore</w:t>
            </w:r>
          </w:p>
        </w:tc>
      </w:tr>
      <w:tr w:rsidR="00F20E80" w:rsidRPr="00EB3D63" w:rsidTr="00D8643E">
        <w:trPr>
          <w:trHeight w:val="255"/>
        </w:trPr>
        <w:tc>
          <w:tcPr>
            <w:tcW w:w="3134" w:type="dxa"/>
            <w:tcBorders>
              <w:top w:val="single" w:sz="4" w:space="0" w:color="auto"/>
              <w:left w:val="single" w:sz="4" w:space="0" w:color="auto"/>
              <w:bottom w:val="single" w:sz="4" w:space="0" w:color="auto"/>
              <w:right w:val="nil"/>
            </w:tcBorders>
            <w:shd w:val="clear" w:color="auto" w:fill="auto"/>
            <w:noWrap/>
            <w:vAlign w:val="bottom"/>
            <w:hideMark/>
          </w:tcPr>
          <w:p w:rsidR="00F20E80" w:rsidRPr="00EB3D63" w:rsidRDefault="00F20E80" w:rsidP="00542F02">
            <w:pPr>
              <w:pStyle w:val="Paragrafi"/>
              <w:ind w:firstLine="0"/>
              <w:rPr>
                <w:sz w:val="18"/>
                <w:szCs w:val="18"/>
                <w:lang w:val="sq-AL"/>
              </w:rPr>
            </w:pPr>
            <w:r>
              <w:rPr>
                <w:sz w:val="18"/>
                <w:szCs w:val="18"/>
                <w:lang w:val="sq-AL"/>
              </w:rPr>
              <w:t>Filma artisti</w:t>
            </w:r>
            <w:r w:rsidRPr="00EB3D63">
              <w:rPr>
                <w:sz w:val="18"/>
                <w:szCs w:val="18"/>
                <w:lang w:val="sq-AL"/>
              </w:rPr>
              <w:t>kë me metrazh të gjatë</w:t>
            </w:r>
          </w:p>
        </w:tc>
        <w:tc>
          <w:tcPr>
            <w:tcW w:w="1276" w:type="dxa"/>
            <w:tcBorders>
              <w:top w:val="single" w:sz="4" w:space="0" w:color="auto"/>
              <w:left w:val="single" w:sz="4" w:space="0" w:color="auto"/>
              <w:bottom w:val="nil"/>
              <w:right w:val="single" w:sz="4" w:space="0" w:color="auto"/>
            </w:tcBorders>
            <w:vAlign w:val="bottom"/>
          </w:tcPr>
          <w:p w:rsidR="00F20E80" w:rsidRPr="00EB3D63" w:rsidRDefault="00F20E80" w:rsidP="00542F02">
            <w:pPr>
              <w:pStyle w:val="Paragrafi"/>
              <w:ind w:firstLine="0"/>
              <w:jc w:val="center"/>
              <w:rPr>
                <w:sz w:val="18"/>
                <w:szCs w:val="18"/>
                <w:lang w:val="sq-AL"/>
              </w:rPr>
            </w:pPr>
            <w:r w:rsidRPr="00EB3D63">
              <w:rPr>
                <w:sz w:val="18"/>
                <w:szCs w:val="18"/>
                <w:lang w:val="sq-AL"/>
              </w:rPr>
              <w:t>47.455,0</w:t>
            </w:r>
          </w:p>
        </w:tc>
        <w:tc>
          <w:tcPr>
            <w:tcW w:w="2551" w:type="dxa"/>
            <w:tcBorders>
              <w:top w:val="single" w:sz="4" w:space="0" w:color="auto"/>
              <w:left w:val="single" w:sz="4" w:space="0" w:color="auto"/>
              <w:bottom w:val="nil"/>
              <w:right w:val="single" w:sz="4" w:space="0" w:color="auto"/>
            </w:tcBorders>
            <w:shd w:val="clear" w:color="auto" w:fill="auto"/>
            <w:noWrap/>
            <w:vAlign w:val="bottom"/>
          </w:tcPr>
          <w:p w:rsidR="00F20E80" w:rsidRPr="00EB3D63" w:rsidRDefault="00F20E80" w:rsidP="00542F02">
            <w:pPr>
              <w:pStyle w:val="Paragrafi"/>
              <w:ind w:firstLine="0"/>
              <w:jc w:val="center"/>
              <w:rPr>
                <w:sz w:val="18"/>
                <w:szCs w:val="18"/>
                <w:lang w:val="sq-AL"/>
              </w:rPr>
            </w:pPr>
            <w:r w:rsidRPr="00EB3D63">
              <w:rPr>
                <w:sz w:val="18"/>
                <w:szCs w:val="18"/>
                <w:lang w:val="sq-AL"/>
              </w:rPr>
              <w:t>5</w:t>
            </w:r>
          </w:p>
        </w:tc>
      </w:tr>
      <w:tr w:rsidR="00F20E80" w:rsidRPr="00EB3D63" w:rsidTr="00D8643E">
        <w:trPr>
          <w:trHeight w:val="255"/>
        </w:trPr>
        <w:tc>
          <w:tcPr>
            <w:tcW w:w="3134" w:type="dxa"/>
            <w:tcBorders>
              <w:top w:val="nil"/>
              <w:left w:val="single" w:sz="4" w:space="0" w:color="auto"/>
              <w:bottom w:val="single" w:sz="4" w:space="0" w:color="auto"/>
              <w:right w:val="nil"/>
            </w:tcBorders>
            <w:shd w:val="clear" w:color="auto" w:fill="auto"/>
            <w:noWrap/>
            <w:vAlign w:val="bottom"/>
            <w:hideMark/>
          </w:tcPr>
          <w:p w:rsidR="00F20E80" w:rsidRPr="00EB3D63" w:rsidRDefault="00F20E80" w:rsidP="00542F02">
            <w:pPr>
              <w:pStyle w:val="Paragrafi"/>
              <w:ind w:firstLine="0"/>
              <w:rPr>
                <w:sz w:val="18"/>
                <w:szCs w:val="18"/>
                <w:lang w:val="sq-AL"/>
              </w:rPr>
            </w:pPr>
            <w:r>
              <w:rPr>
                <w:sz w:val="18"/>
                <w:szCs w:val="18"/>
                <w:lang w:val="sq-AL"/>
              </w:rPr>
              <w:t>Filma artistikë,</w:t>
            </w:r>
            <w:r w:rsidRPr="00EB3D63">
              <w:rPr>
                <w:sz w:val="18"/>
                <w:szCs w:val="18"/>
                <w:lang w:val="sq-AL"/>
              </w:rPr>
              <w:t xml:space="preserve"> vepër e parë</w:t>
            </w:r>
          </w:p>
        </w:tc>
        <w:tc>
          <w:tcPr>
            <w:tcW w:w="1276" w:type="dxa"/>
            <w:tcBorders>
              <w:top w:val="single" w:sz="4" w:space="0" w:color="auto"/>
              <w:left w:val="single" w:sz="4" w:space="0" w:color="auto"/>
              <w:bottom w:val="nil"/>
              <w:right w:val="single" w:sz="4" w:space="0" w:color="auto"/>
            </w:tcBorders>
            <w:vAlign w:val="bottom"/>
          </w:tcPr>
          <w:p w:rsidR="00F20E80" w:rsidRPr="00EB3D63" w:rsidRDefault="00F20E80" w:rsidP="00542F02">
            <w:pPr>
              <w:pStyle w:val="Paragrafi"/>
              <w:ind w:firstLine="0"/>
              <w:jc w:val="center"/>
              <w:rPr>
                <w:sz w:val="18"/>
                <w:szCs w:val="18"/>
                <w:lang w:val="sq-AL"/>
              </w:rPr>
            </w:pPr>
            <w:r w:rsidRPr="00EB3D63">
              <w:rPr>
                <w:sz w:val="18"/>
                <w:szCs w:val="18"/>
                <w:lang w:val="sq-AL"/>
              </w:rPr>
              <w:t>18.712,0</w:t>
            </w:r>
          </w:p>
        </w:tc>
        <w:tc>
          <w:tcPr>
            <w:tcW w:w="2551" w:type="dxa"/>
            <w:tcBorders>
              <w:top w:val="single" w:sz="4" w:space="0" w:color="auto"/>
              <w:left w:val="single" w:sz="4" w:space="0" w:color="auto"/>
              <w:bottom w:val="nil"/>
              <w:right w:val="single" w:sz="4" w:space="0" w:color="auto"/>
            </w:tcBorders>
            <w:shd w:val="clear" w:color="auto" w:fill="auto"/>
            <w:noWrap/>
            <w:vAlign w:val="bottom"/>
          </w:tcPr>
          <w:p w:rsidR="00F20E80" w:rsidRPr="00EB3D63" w:rsidRDefault="00F20E80" w:rsidP="00542F02">
            <w:pPr>
              <w:pStyle w:val="Paragrafi"/>
              <w:ind w:firstLine="0"/>
              <w:jc w:val="center"/>
              <w:rPr>
                <w:sz w:val="18"/>
                <w:szCs w:val="18"/>
                <w:lang w:val="sq-AL"/>
              </w:rPr>
            </w:pPr>
            <w:r w:rsidRPr="00EB3D63">
              <w:rPr>
                <w:sz w:val="18"/>
                <w:szCs w:val="18"/>
                <w:lang w:val="sq-AL"/>
              </w:rPr>
              <w:t>3</w:t>
            </w:r>
          </w:p>
        </w:tc>
      </w:tr>
      <w:tr w:rsidR="00F20E80" w:rsidRPr="00EB3D63" w:rsidTr="00D8643E">
        <w:trPr>
          <w:trHeight w:val="255"/>
        </w:trPr>
        <w:tc>
          <w:tcPr>
            <w:tcW w:w="3134" w:type="dxa"/>
            <w:tcBorders>
              <w:top w:val="nil"/>
              <w:left w:val="single" w:sz="4" w:space="0" w:color="auto"/>
              <w:bottom w:val="single" w:sz="4" w:space="0" w:color="auto"/>
              <w:right w:val="nil"/>
            </w:tcBorders>
            <w:shd w:val="clear" w:color="auto" w:fill="auto"/>
            <w:noWrap/>
            <w:vAlign w:val="bottom"/>
            <w:hideMark/>
          </w:tcPr>
          <w:p w:rsidR="00F20E80" w:rsidRPr="00EB3D63" w:rsidRDefault="00F20E80" w:rsidP="00542F02">
            <w:pPr>
              <w:pStyle w:val="Paragrafi"/>
              <w:ind w:firstLine="0"/>
              <w:rPr>
                <w:sz w:val="18"/>
                <w:szCs w:val="18"/>
                <w:lang w:val="sq-AL"/>
              </w:rPr>
            </w:pPr>
            <w:r w:rsidRPr="00EB3D63">
              <w:rPr>
                <w:sz w:val="18"/>
                <w:szCs w:val="18"/>
                <w:lang w:val="sq-AL"/>
              </w:rPr>
              <w:t>Film i shkurtër artistik</w:t>
            </w:r>
          </w:p>
        </w:tc>
        <w:tc>
          <w:tcPr>
            <w:tcW w:w="1276" w:type="dxa"/>
            <w:tcBorders>
              <w:top w:val="single" w:sz="4" w:space="0" w:color="auto"/>
              <w:left w:val="single" w:sz="4" w:space="0" w:color="auto"/>
              <w:bottom w:val="nil"/>
              <w:right w:val="single" w:sz="4" w:space="0" w:color="auto"/>
            </w:tcBorders>
            <w:vAlign w:val="bottom"/>
          </w:tcPr>
          <w:p w:rsidR="00F20E80" w:rsidRPr="00EB3D63" w:rsidRDefault="00F20E80" w:rsidP="00542F02">
            <w:pPr>
              <w:pStyle w:val="Paragrafi"/>
              <w:ind w:firstLine="0"/>
              <w:jc w:val="center"/>
              <w:rPr>
                <w:sz w:val="18"/>
                <w:szCs w:val="18"/>
                <w:lang w:val="sq-AL"/>
              </w:rPr>
            </w:pPr>
            <w:r w:rsidRPr="00EB3D63">
              <w:rPr>
                <w:sz w:val="18"/>
                <w:szCs w:val="18"/>
                <w:lang w:val="sq-AL"/>
              </w:rPr>
              <w:t>4.699,0</w:t>
            </w:r>
          </w:p>
        </w:tc>
        <w:tc>
          <w:tcPr>
            <w:tcW w:w="2551" w:type="dxa"/>
            <w:tcBorders>
              <w:top w:val="single" w:sz="4" w:space="0" w:color="auto"/>
              <w:left w:val="single" w:sz="4" w:space="0" w:color="auto"/>
              <w:bottom w:val="nil"/>
              <w:right w:val="single" w:sz="4" w:space="0" w:color="auto"/>
            </w:tcBorders>
            <w:shd w:val="clear" w:color="auto" w:fill="auto"/>
            <w:noWrap/>
            <w:vAlign w:val="bottom"/>
          </w:tcPr>
          <w:p w:rsidR="00F20E80" w:rsidRPr="00EB3D63" w:rsidRDefault="00F20E80" w:rsidP="00542F02">
            <w:pPr>
              <w:pStyle w:val="Paragrafi"/>
              <w:ind w:firstLine="0"/>
              <w:jc w:val="center"/>
              <w:rPr>
                <w:sz w:val="18"/>
                <w:szCs w:val="18"/>
                <w:lang w:val="sq-AL"/>
              </w:rPr>
            </w:pPr>
            <w:r w:rsidRPr="00EB3D63">
              <w:rPr>
                <w:sz w:val="18"/>
                <w:szCs w:val="18"/>
                <w:lang w:val="sq-AL"/>
              </w:rPr>
              <w:t>4</w:t>
            </w:r>
          </w:p>
        </w:tc>
      </w:tr>
      <w:tr w:rsidR="00F20E80" w:rsidRPr="00EB3D63" w:rsidTr="00D8643E">
        <w:trPr>
          <w:trHeight w:val="255"/>
        </w:trPr>
        <w:tc>
          <w:tcPr>
            <w:tcW w:w="3134" w:type="dxa"/>
            <w:tcBorders>
              <w:top w:val="nil"/>
              <w:left w:val="single" w:sz="4" w:space="0" w:color="auto"/>
              <w:bottom w:val="single" w:sz="4" w:space="0" w:color="auto"/>
              <w:right w:val="nil"/>
            </w:tcBorders>
            <w:shd w:val="clear" w:color="auto" w:fill="auto"/>
            <w:noWrap/>
            <w:vAlign w:val="bottom"/>
            <w:hideMark/>
          </w:tcPr>
          <w:p w:rsidR="00F20E80" w:rsidRPr="00EB3D63" w:rsidRDefault="00F20E80" w:rsidP="00542F02">
            <w:pPr>
              <w:pStyle w:val="Paragrafi"/>
              <w:ind w:firstLine="0"/>
              <w:rPr>
                <w:sz w:val="18"/>
                <w:szCs w:val="18"/>
                <w:lang w:val="sq-AL"/>
              </w:rPr>
            </w:pPr>
            <w:r w:rsidRPr="00EB3D63">
              <w:rPr>
                <w:sz w:val="18"/>
                <w:szCs w:val="18"/>
                <w:lang w:val="sq-AL"/>
              </w:rPr>
              <w:t>Filma dokumentarë</w:t>
            </w:r>
          </w:p>
        </w:tc>
        <w:tc>
          <w:tcPr>
            <w:tcW w:w="1276" w:type="dxa"/>
            <w:tcBorders>
              <w:top w:val="single" w:sz="4" w:space="0" w:color="auto"/>
              <w:left w:val="single" w:sz="4" w:space="0" w:color="auto"/>
              <w:bottom w:val="nil"/>
              <w:right w:val="single" w:sz="4" w:space="0" w:color="auto"/>
            </w:tcBorders>
            <w:vAlign w:val="bottom"/>
          </w:tcPr>
          <w:p w:rsidR="00F20E80" w:rsidRPr="00EB3D63" w:rsidRDefault="00F20E80" w:rsidP="00542F02">
            <w:pPr>
              <w:pStyle w:val="Paragrafi"/>
              <w:ind w:firstLine="0"/>
              <w:jc w:val="center"/>
              <w:rPr>
                <w:sz w:val="18"/>
                <w:szCs w:val="18"/>
                <w:lang w:val="sq-AL"/>
              </w:rPr>
            </w:pPr>
            <w:r w:rsidRPr="00EB3D63">
              <w:rPr>
                <w:sz w:val="18"/>
                <w:szCs w:val="18"/>
                <w:lang w:val="sq-AL"/>
              </w:rPr>
              <w:t>6.460,0</w:t>
            </w:r>
          </w:p>
        </w:tc>
        <w:tc>
          <w:tcPr>
            <w:tcW w:w="2551" w:type="dxa"/>
            <w:tcBorders>
              <w:top w:val="single" w:sz="4" w:space="0" w:color="auto"/>
              <w:left w:val="single" w:sz="4" w:space="0" w:color="auto"/>
              <w:bottom w:val="nil"/>
              <w:right w:val="single" w:sz="4" w:space="0" w:color="auto"/>
            </w:tcBorders>
            <w:shd w:val="clear" w:color="auto" w:fill="auto"/>
            <w:noWrap/>
            <w:vAlign w:val="bottom"/>
          </w:tcPr>
          <w:p w:rsidR="00F20E80" w:rsidRPr="00EB3D63" w:rsidRDefault="00F20E80" w:rsidP="00542F02">
            <w:pPr>
              <w:pStyle w:val="Paragrafi"/>
              <w:ind w:firstLine="0"/>
              <w:jc w:val="center"/>
              <w:rPr>
                <w:sz w:val="18"/>
                <w:szCs w:val="18"/>
                <w:lang w:val="sq-AL"/>
              </w:rPr>
            </w:pPr>
            <w:r w:rsidRPr="00EB3D63">
              <w:rPr>
                <w:sz w:val="18"/>
                <w:szCs w:val="18"/>
                <w:lang w:val="sq-AL"/>
              </w:rPr>
              <w:t>4</w:t>
            </w:r>
          </w:p>
        </w:tc>
      </w:tr>
      <w:tr w:rsidR="00F20E80" w:rsidRPr="00EB3D63" w:rsidTr="00D8643E">
        <w:trPr>
          <w:trHeight w:val="255"/>
        </w:trPr>
        <w:tc>
          <w:tcPr>
            <w:tcW w:w="3134" w:type="dxa"/>
            <w:tcBorders>
              <w:top w:val="nil"/>
              <w:left w:val="single" w:sz="4" w:space="0" w:color="auto"/>
              <w:bottom w:val="single" w:sz="4" w:space="0" w:color="auto"/>
              <w:right w:val="nil"/>
            </w:tcBorders>
            <w:shd w:val="clear" w:color="auto" w:fill="auto"/>
            <w:noWrap/>
            <w:vAlign w:val="bottom"/>
            <w:hideMark/>
          </w:tcPr>
          <w:p w:rsidR="00F20E80" w:rsidRPr="00EB3D63" w:rsidRDefault="00F20E80" w:rsidP="00542F02">
            <w:pPr>
              <w:pStyle w:val="Paragrafi"/>
              <w:ind w:firstLine="0"/>
              <w:rPr>
                <w:sz w:val="18"/>
                <w:szCs w:val="18"/>
                <w:lang w:val="sq-AL"/>
              </w:rPr>
            </w:pPr>
            <w:r w:rsidRPr="00EB3D63">
              <w:rPr>
                <w:sz w:val="18"/>
                <w:szCs w:val="18"/>
                <w:lang w:val="sq-AL"/>
              </w:rPr>
              <w:t>Filma vizatimor</w:t>
            </w:r>
            <w:r>
              <w:rPr>
                <w:sz w:val="18"/>
                <w:szCs w:val="18"/>
                <w:lang w:val="sq-AL"/>
              </w:rPr>
              <w:t>ë</w:t>
            </w:r>
          </w:p>
        </w:tc>
        <w:tc>
          <w:tcPr>
            <w:tcW w:w="1276" w:type="dxa"/>
            <w:tcBorders>
              <w:top w:val="single" w:sz="4" w:space="0" w:color="auto"/>
              <w:left w:val="single" w:sz="4" w:space="0" w:color="auto"/>
              <w:bottom w:val="nil"/>
              <w:right w:val="single" w:sz="4" w:space="0" w:color="auto"/>
            </w:tcBorders>
            <w:vAlign w:val="bottom"/>
          </w:tcPr>
          <w:p w:rsidR="00F20E80" w:rsidRPr="00EB3D63" w:rsidRDefault="00F20E80" w:rsidP="00542F02">
            <w:pPr>
              <w:pStyle w:val="Paragrafi"/>
              <w:ind w:firstLine="0"/>
              <w:jc w:val="center"/>
              <w:rPr>
                <w:sz w:val="18"/>
                <w:szCs w:val="18"/>
                <w:lang w:val="sq-AL"/>
              </w:rPr>
            </w:pPr>
            <w:r w:rsidRPr="00EB3D63">
              <w:rPr>
                <w:sz w:val="18"/>
                <w:szCs w:val="18"/>
                <w:lang w:val="sq-AL"/>
              </w:rPr>
              <w:t>625,0</w:t>
            </w:r>
          </w:p>
        </w:tc>
        <w:tc>
          <w:tcPr>
            <w:tcW w:w="2551" w:type="dxa"/>
            <w:tcBorders>
              <w:top w:val="single" w:sz="4" w:space="0" w:color="auto"/>
              <w:left w:val="single" w:sz="4" w:space="0" w:color="auto"/>
              <w:bottom w:val="nil"/>
              <w:right w:val="single" w:sz="4" w:space="0" w:color="auto"/>
            </w:tcBorders>
            <w:shd w:val="clear" w:color="auto" w:fill="auto"/>
            <w:noWrap/>
            <w:vAlign w:val="bottom"/>
          </w:tcPr>
          <w:p w:rsidR="00F20E80" w:rsidRPr="00EB3D63" w:rsidRDefault="00F20E80" w:rsidP="00542F02">
            <w:pPr>
              <w:pStyle w:val="Paragrafi"/>
              <w:ind w:firstLine="0"/>
              <w:jc w:val="center"/>
              <w:rPr>
                <w:sz w:val="18"/>
                <w:szCs w:val="18"/>
                <w:lang w:val="sq-AL"/>
              </w:rPr>
            </w:pPr>
            <w:r w:rsidRPr="00EB3D63">
              <w:rPr>
                <w:sz w:val="18"/>
                <w:szCs w:val="18"/>
                <w:lang w:val="sq-AL"/>
              </w:rPr>
              <w:t>1</w:t>
            </w:r>
          </w:p>
        </w:tc>
      </w:tr>
      <w:tr w:rsidR="00F20E80" w:rsidRPr="00EB3D63" w:rsidTr="00D8643E">
        <w:trPr>
          <w:trHeight w:val="255"/>
        </w:trPr>
        <w:tc>
          <w:tcPr>
            <w:tcW w:w="3134" w:type="dxa"/>
            <w:tcBorders>
              <w:top w:val="nil"/>
              <w:left w:val="single" w:sz="4" w:space="0" w:color="auto"/>
              <w:bottom w:val="single" w:sz="4" w:space="0" w:color="auto"/>
              <w:right w:val="nil"/>
            </w:tcBorders>
            <w:shd w:val="clear" w:color="auto" w:fill="auto"/>
            <w:noWrap/>
            <w:vAlign w:val="bottom"/>
            <w:hideMark/>
          </w:tcPr>
          <w:p w:rsidR="00F20E80" w:rsidRPr="00EB3D63" w:rsidRDefault="00F20E80" w:rsidP="00542F02">
            <w:pPr>
              <w:pStyle w:val="Paragrafi"/>
              <w:ind w:firstLine="0"/>
              <w:rPr>
                <w:sz w:val="18"/>
                <w:szCs w:val="18"/>
                <w:lang w:val="sq-AL"/>
              </w:rPr>
            </w:pPr>
            <w:r w:rsidRPr="00EB3D63">
              <w:rPr>
                <w:sz w:val="18"/>
                <w:szCs w:val="18"/>
                <w:lang w:val="sq-AL"/>
              </w:rPr>
              <w:t>Fin. proj. festivale</w:t>
            </w:r>
          </w:p>
        </w:tc>
        <w:tc>
          <w:tcPr>
            <w:tcW w:w="1276" w:type="dxa"/>
            <w:tcBorders>
              <w:top w:val="single" w:sz="4" w:space="0" w:color="auto"/>
              <w:left w:val="single" w:sz="4" w:space="0" w:color="auto"/>
              <w:bottom w:val="nil"/>
              <w:right w:val="single" w:sz="4" w:space="0" w:color="auto"/>
            </w:tcBorders>
            <w:vAlign w:val="bottom"/>
          </w:tcPr>
          <w:p w:rsidR="00F20E80" w:rsidRPr="00EB3D63" w:rsidRDefault="00F20E80" w:rsidP="00542F02">
            <w:pPr>
              <w:pStyle w:val="Paragrafi"/>
              <w:ind w:firstLine="0"/>
              <w:jc w:val="center"/>
              <w:rPr>
                <w:sz w:val="18"/>
                <w:szCs w:val="18"/>
                <w:lang w:val="sq-AL"/>
              </w:rPr>
            </w:pPr>
          </w:p>
        </w:tc>
        <w:tc>
          <w:tcPr>
            <w:tcW w:w="2551" w:type="dxa"/>
            <w:vMerge w:val="restart"/>
            <w:tcBorders>
              <w:top w:val="single" w:sz="4" w:space="0" w:color="auto"/>
              <w:left w:val="single" w:sz="4" w:space="0" w:color="auto"/>
              <w:right w:val="single" w:sz="4" w:space="0" w:color="auto"/>
            </w:tcBorders>
            <w:shd w:val="clear" w:color="auto" w:fill="auto"/>
            <w:noWrap/>
            <w:vAlign w:val="center"/>
          </w:tcPr>
          <w:p w:rsidR="00F20E80" w:rsidRPr="00EB3D63" w:rsidRDefault="00F20E80" w:rsidP="00542F02">
            <w:pPr>
              <w:pStyle w:val="Paragrafi"/>
              <w:ind w:firstLine="0"/>
              <w:jc w:val="center"/>
              <w:rPr>
                <w:sz w:val="18"/>
                <w:szCs w:val="18"/>
                <w:lang w:val="sq-AL"/>
              </w:rPr>
            </w:pPr>
            <w:r w:rsidRPr="00EB3D63">
              <w:rPr>
                <w:sz w:val="18"/>
                <w:szCs w:val="18"/>
                <w:lang w:val="sq-AL"/>
              </w:rPr>
              <w:t>4</w:t>
            </w:r>
          </w:p>
        </w:tc>
      </w:tr>
      <w:tr w:rsidR="00F20E80" w:rsidRPr="00EB3D63" w:rsidTr="00D8643E">
        <w:trPr>
          <w:trHeight w:val="255"/>
        </w:trPr>
        <w:tc>
          <w:tcPr>
            <w:tcW w:w="3134" w:type="dxa"/>
            <w:tcBorders>
              <w:top w:val="nil"/>
              <w:left w:val="single" w:sz="4" w:space="0" w:color="auto"/>
              <w:bottom w:val="single" w:sz="4" w:space="0" w:color="auto"/>
              <w:right w:val="nil"/>
            </w:tcBorders>
            <w:shd w:val="clear" w:color="auto" w:fill="auto"/>
            <w:noWrap/>
            <w:vAlign w:val="bottom"/>
            <w:hideMark/>
          </w:tcPr>
          <w:p w:rsidR="00F20E80" w:rsidRPr="00EB3D63" w:rsidRDefault="00F20E80" w:rsidP="00542F02">
            <w:pPr>
              <w:pStyle w:val="Paragrafi"/>
              <w:ind w:firstLine="0"/>
              <w:rPr>
                <w:sz w:val="18"/>
                <w:szCs w:val="18"/>
                <w:lang w:val="sq-AL"/>
              </w:rPr>
            </w:pPr>
            <w:r w:rsidRPr="00EB3D63">
              <w:rPr>
                <w:sz w:val="18"/>
                <w:szCs w:val="18"/>
                <w:lang w:val="sq-AL"/>
              </w:rPr>
              <w:t>Botime,</w:t>
            </w:r>
            <w:r>
              <w:rPr>
                <w:sz w:val="18"/>
                <w:szCs w:val="18"/>
                <w:lang w:val="sq-AL"/>
              </w:rPr>
              <w:t xml:space="preserve"> </w:t>
            </w:r>
            <w:r w:rsidRPr="00EB3D63">
              <w:rPr>
                <w:sz w:val="18"/>
                <w:szCs w:val="18"/>
                <w:lang w:val="sq-AL"/>
              </w:rPr>
              <w:t>aktiv.</w:t>
            </w:r>
          </w:p>
        </w:tc>
        <w:tc>
          <w:tcPr>
            <w:tcW w:w="1276" w:type="dxa"/>
            <w:tcBorders>
              <w:top w:val="single" w:sz="4" w:space="0" w:color="auto"/>
              <w:left w:val="single" w:sz="4" w:space="0" w:color="auto"/>
              <w:bottom w:val="nil"/>
              <w:right w:val="single" w:sz="4" w:space="0" w:color="auto"/>
            </w:tcBorders>
            <w:vAlign w:val="bottom"/>
          </w:tcPr>
          <w:p w:rsidR="00F20E80" w:rsidRPr="00EB3D63" w:rsidRDefault="00F20E80" w:rsidP="00542F02">
            <w:pPr>
              <w:pStyle w:val="Paragrafi"/>
              <w:ind w:firstLine="0"/>
              <w:jc w:val="center"/>
              <w:rPr>
                <w:sz w:val="18"/>
                <w:szCs w:val="18"/>
                <w:lang w:val="sq-AL"/>
              </w:rPr>
            </w:pPr>
            <w:r w:rsidRPr="00EB3D63">
              <w:rPr>
                <w:sz w:val="18"/>
                <w:szCs w:val="18"/>
                <w:lang w:val="sq-AL"/>
              </w:rPr>
              <w:t>90,0</w:t>
            </w:r>
          </w:p>
        </w:tc>
        <w:tc>
          <w:tcPr>
            <w:tcW w:w="2551" w:type="dxa"/>
            <w:vMerge/>
            <w:tcBorders>
              <w:left w:val="single" w:sz="4" w:space="0" w:color="auto"/>
              <w:right w:val="single" w:sz="4" w:space="0" w:color="auto"/>
            </w:tcBorders>
            <w:shd w:val="clear" w:color="auto" w:fill="auto"/>
            <w:noWrap/>
            <w:vAlign w:val="bottom"/>
          </w:tcPr>
          <w:p w:rsidR="00F20E80" w:rsidRPr="00EB3D63" w:rsidRDefault="00F20E80" w:rsidP="00542F02">
            <w:pPr>
              <w:pStyle w:val="Paragrafi"/>
              <w:ind w:firstLine="0"/>
              <w:rPr>
                <w:sz w:val="18"/>
                <w:szCs w:val="18"/>
                <w:lang w:val="sq-AL"/>
              </w:rPr>
            </w:pPr>
          </w:p>
        </w:tc>
      </w:tr>
      <w:tr w:rsidR="00F20E80" w:rsidRPr="00EB3D63" w:rsidTr="00D8643E">
        <w:trPr>
          <w:trHeight w:val="255"/>
        </w:trPr>
        <w:tc>
          <w:tcPr>
            <w:tcW w:w="3134" w:type="dxa"/>
            <w:tcBorders>
              <w:top w:val="nil"/>
              <w:left w:val="single" w:sz="4" w:space="0" w:color="auto"/>
              <w:bottom w:val="single" w:sz="4" w:space="0" w:color="auto"/>
              <w:right w:val="nil"/>
            </w:tcBorders>
            <w:shd w:val="clear" w:color="auto" w:fill="auto"/>
            <w:noWrap/>
            <w:vAlign w:val="bottom"/>
            <w:hideMark/>
          </w:tcPr>
          <w:p w:rsidR="00F20E80" w:rsidRPr="00EB3D63" w:rsidRDefault="00F20E80" w:rsidP="00542F02">
            <w:pPr>
              <w:pStyle w:val="Paragrafi"/>
              <w:ind w:firstLine="0"/>
              <w:rPr>
                <w:sz w:val="18"/>
                <w:szCs w:val="18"/>
                <w:lang w:val="sq-AL"/>
              </w:rPr>
            </w:pPr>
            <w:r w:rsidRPr="00EB3D63">
              <w:rPr>
                <w:sz w:val="18"/>
                <w:szCs w:val="18"/>
                <w:lang w:val="sq-AL"/>
              </w:rPr>
              <w:t>Proj. të ndryshme kinematografike</w:t>
            </w:r>
          </w:p>
        </w:tc>
        <w:tc>
          <w:tcPr>
            <w:tcW w:w="1276" w:type="dxa"/>
            <w:tcBorders>
              <w:top w:val="single" w:sz="4" w:space="0" w:color="auto"/>
              <w:left w:val="single" w:sz="4" w:space="0" w:color="auto"/>
              <w:bottom w:val="nil"/>
              <w:right w:val="single" w:sz="4" w:space="0" w:color="auto"/>
            </w:tcBorders>
            <w:vAlign w:val="bottom"/>
          </w:tcPr>
          <w:p w:rsidR="00F20E80" w:rsidRPr="00EB3D63" w:rsidRDefault="00F20E80" w:rsidP="00542F02">
            <w:pPr>
              <w:pStyle w:val="Paragrafi"/>
              <w:ind w:firstLine="0"/>
              <w:jc w:val="center"/>
              <w:rPr>
                <w:sz w:val="18"/>
                <w:szCs w:val="18"/>
                <w:lang w:val="sq-AL"/>
              </w:rPr>
            </w:pPr>
            <w:r w:rsidRPr="00EB3D63">
              <w:rPr>
                <w:sz w:val="18"/>
                <w:szCs w:val="18"/>
                <w:lang w:val="sq-AL"/>
              </w:rPr>
              <w:t>2.264,0</w:t>
            </w:r>
          </w:p>
        </w:tc>
        <w:tc>
          <w:tcPr>
            <w:tcW w:w="2551" w:type="dxa"/>
            <w:vMerge/>
            <w:tcBorders>
              <w:left w:val="single" w:sz="4" w:space="0" w:color="auto"/>
              <w:bottom w:val="nil"/>
              <w:right w:val="single" w:sz="4" w:space="0" w:color="auto"/>
            </w:tcBorders>
            <w:shd w:val="clear" w:color="auto" w:fill="auto"/>
            <w:noWrap/>
            <w:vAlign w:val="bottom"/>
          </w:tcPr>
          <w:p w:rsidR="00F20E80" w:rsidRPr="00EB3D63" w:rsidRDefault="00F20E80" w:rsidP="00542F02">
            <w:pPr>
              <w:pStyle w:val="Paragrafi"/>
              <w:ind w:firstLine="0"/>
              <w:rPr>
                <w:sz w:val="18"/>
                <w:szCs w:val="18"/>
                <w:lang w:val="sq-AL"/>
              </w:rPr>
            </w:pPr>
          </w:p>
        </w:tc>
      </w:tr>
      <w:tr w:rsidR="00F20E80" w:rsidRPr="00EB3D63" w:rsidTr="00D8643E">
        <w:trPr>
          <w:trHeight w:val="270"/>
        </w:trPr>
        <w:tc>
          <w:tcPr>
            <w:tcW w:w="3134" w:type="dxa"/>
            <w:tcBorders>
              <w:top w:val="nil"/>
              <w:left w:val="single" w:sz="4" w:space="0" w:color="auto"/>
              <w:bottom w:val="single" w:sz="8" w:space="0" w:color="auto"/>
              <w:right w:val="nil"/>
            </w:tcBorders>
            <w:shd w:val="clear" w:color="auto" w:fill="auto"/>
            <w:noWrap/>
            <w:vAlign w:val="bottom"/>
            <w:hideMark/>
          </w:tcPr>
          <w:p w:rsidR="00F20E80" w:rsidRPr="00EB3D63" w:rsidRDefault="00F20E80" w:rsidP="00542F02">
            <w:pPr>
              <w:pStyle w:val="Paragrafi"/>
              <w:ind w:firstLine="0"/>
              <w:jc w:val="center"/>
              <w:rPr>
                <w:b/>
                <w:sz w:val="18"/>
                <w:szCs w:val="18"/>
                <w:lang w:val="sq-AL"/>
              </w:rPr>
            </w:pPr>
            <w:r w:rsidRPr="00EB3D63">
              <w:rPr>
                <w:b/>
                <w:sz w:val="18"/>
                <w:szCs w:val="18"/>
                <w:lang w:val="sq-AL"/>
              </w:rPr>
              <w:t>TOTALI</w:t>
            </w:r>
          </w:p>
        </w:tc>
        <w:tc>
          <w:tcPr>
            <w:tcW w:w="1276" w:type="dxa"/>
            <w:tcBorders>
              <w:top w:val="single" w:sz="4" w:space="0" w:color="auto"/>
              <w:left w:val="single" w:sz="4" w:space="0" w:color="auto"/>
              <w:bottom w:val="single" w:sz="8" w:space="0" w:color="auto"/>
              <w:right w:val="single" w:sz="4" w:space="0" w:color="auto"/>
            </w:tcBorders>
            <w:vAlign w:val="bottom"/>
          </w:tcPr>
          <w:p w:rsidR="00F20E80" w:rsidRPr="00EB3D63" w:rsidRDefault="00F20E80" w:rsidP="00542F02">
            <w:pPr>
              <w:pStyle w:val="Paragrafi"/>
              <w:ind w:firstLine="0"/>
              <w:jc w:val="center"/>
              <w:rPr>
                <w:b/>
                <w:sz w:val="18"/>
                <w:szCs w:val="18"/>
                <w:lang w:val="sq-AL"/>
              </w:rPr>
            </w:pPr>
            <w:r w:rsidRPr="00EB3D63">
              <w:rPr>
                <w:b/>
                <w:sz w:val="18"/>
                <w:szCs w:val="18"/>
                <w:lang w:val="sq-AL"/>
              </w:rPr>
              <w:t>80.305,0</w:t>
            </w:r>
          </w:p>
        </w:tc>
        <w:tc>
          <w:tcPr>
            <w:tcW w:w="2551" w:type="dxa"/>
            <w:tcBorders>
              <w:top w:val="single" w:sz="4" w:space="0" w:color="auto"/>
              <w:left w:val="single" w:sz="4" w:space="0" w:color="auto"/>
              <w:bottom w:val="single" w:sz="8" w:space="0" w:color="auto"/>
              <w:right w:val="single" w:sz="4" w:space="0" w:color="auto"/>
            </w:tcBorders>
            <w:shd w:val="clear" w:color="auto" w:fill="auto"/>
            <w:noWrap/>
            <w:vAlign w:val="bottom"/>
          </w:tcPr>
          <w:p w:rsidR="00F20E80" w:rsidRPr="00EB3D63" w:rsidRDefault="00F20E80" w:rsidP="00542F02">
            <w:pPr>
              <w:pStyle w:val="Paragrafi"/>
              <w:ind w:firstLine="0"/>
              <w:jc w:val="center"/>
              <w:rPr>
                <w:b/>
                <w:sz w:val="18"/>
                <w:szCs w:val="18"/>
                <w:lang w:val="sq-AL"/>
              </w:rPr>
            </w:pPr>
            <w:r w:rsidRPr="00EB3D63">
              <w:rPr>
                <w:b/>
                <w:sz w:val="18"/>
                <w:szCs w:val="18"/>
                <w:lang w:val="sq-AL"/>
              </w:rPr>
              <w:t>21</w:t>
            </w:r>
          </w:p>
        </w:tc>
      </w:tr>
    </w:tbl>
    <w:p w:rsidR="00F20E80" w:rsidRPr="00EB3D63" w:rsidRDefault="00F20E80" w:rsidP="00F20E80">
      <w:pPr>
        <w:pStyle w:val="Paragrafi"/>
        <w:rPr>
          <w:sz w:val="14"/>
          <w:lang w:val="sq-AL"/>
        </w:rPr>
      </w:pPr>
    </w:p>
    <w:p w:rsidR="00F20E80" w:rsidRPr="00270E9C" w:rsidRDefault="00F20E80" w:rsidP="00F20E80">
      <w:pPr>
        <w:pStyle w:val="Paragrafi"/>
        <w:rPr>
          <w:lang w:val="sq-AL"/>
        </w:rPr>
      </w:pPr>
      <w:r w:rsidRPr="00270E9C">
        <w:rPr>
          <w:lang w:val="sq-AL"/>
        </w:rPr>
        <w:t>16. Sa më sipër, qëllimi i skemës është kryesisht promovimi i një game të gjerë të aktiviteteve kulturore siç vërehet nga shumëllojshmëria e fushave kulturore të mbështetura në kuadër të skemës.</w:t>
      </w:r>
    </w:p>
    <w:p w:rsidR="00F20E80" w:rsidRPr="00270E9C" w:rsidRDefault="00F20E80" w:rsidP="00F20E80">
      <w:pPr>
        <w:pStyle w:val="Paragrafi"/>
        <w:rPr>
          <w:lang w:val="sq-AL"/>
        </w:rPr>
      </w:pPr>
      <w:r w:rsidRPr="00270E9C">
        <w:rPr>
          <w:lang w:val="sq-AL"/>
        </w:rPr>
        <w:t>17. Karakteri kulturor i aktiviteteve është i reflektuar edhe në kriteret e zbatuara nga Kolegjiumi i Ministrisë së Kulturës për të zgjedhur projektet në fushën e artit dhe kulturës apo Këshilli Miratues i Projekteve për përzgjedhjen e projekteve në fushën e kinematografisë. Pra ndihma jepet direkt për mbështetjen e projekteve të mirëfillta kulturore.</w:t>
      </w:r>
    </w:p>
    <w:p w:rsidR="00F20E80" w:rsidRPr="00270E9C" w:rsidRDefault="00F20E80" w:rsidP="00F20E80">
      <w:pPr>
        <w:pStyle w:val="Paragrafi"/>
        <w:rPr>
          <w:lang w:val="sq-AL"/>
        </w:rPr>
      </w:pPr>
      <w:r w:rsidRPr="00270E9C">
        <w:rPr>
          <w:lang w:val="sq-AL"/>
        </w:rPr>
        <w:t xml:space="preserve">18. Skema e ndihmës shtetërore është e nevojshme për të mbrojtur, </w:t>
      </w:r>
      <w:r>
        <w:rPr>
          <w:lang w:val="sq-AL"/>
        </w:rPr>
        <w:t xml:space="preserve">për të </w:t>
      </w:r>
      <w:r w:rsidRPr="00270E9C">
        <w:rPr>
          <w:lang w:val="sq-AL"/>
        </w:rPr>
        <w:t xml:space="preserve">nxitur dhe </w:t>
      </w:r>
      <w:r>
        <w:rPr>
          <w:lang w:val="sq-AL"/>
        </w:rPr>
        <w:t xml:space="preserve">për të </w:t>
      </w:r>
      <w:r w:rsidRPr="00270E9C">
        <w:rPr>
          <w:lang w:val="sq-AL"/>
        </w:rPr>
        <w:t>siguruar shpërndarjen e aktiviteteve kulturore, të cilat do të zhvillohen në vend</w:t>
      </w:r>
      <w:r>
        <w:rPr>
          <w:lang w:val="sq-AL"/>
        </w:rPr>
        <w:t>,</w:t>
      </w:r>
      <w:r w:rsidRPr="00270E9C">
        <w:rPr>
          <w:lang w:val="sq-AL"/>
        </w:rPr>
        <w:t xml:space="preserve"> si dhe për të lehtësuar aksesin e publikut të gjerë ndaj tyre.</w:t>
      </w:r>
    </w:p>
    <w:p w:rsidR="00F20E80" w:rsidRPr="00270E9C" w:rsidRDefault="00F20E80" w:rsidP="00F20E80">
      <w:pPr>
        <w:pStyle w:val="Paragrafi"/>
        <w:rPr>
          <w:lang w:val="sq-AL"/>
        </w:rPr>
      </w:pPr>
      <w:r w:rsidRPr="00270E9C">
        <w:rPr>
          <w:lang w:val="sq-AL"/>
        </w:rPr>
        <w:t>19. Aktivitetet që do të financohen në baz</w:t>
      </w:r>
      <w:r>
        <w:rPr>
          <w:lang w:val="sq-AL"/>
        </w:rPr>
        <w:t>ë të skemës janë jofitimprurëse</w:t>
      </w:r>
      <w:r w:rsidRPr="00270E9C">
        <w:rPr>
          <w:lang w:val="sq-AL"/>
        </w:rPr>
        <w:t xml:space="preserve"> dhe shumë prej tyre nuk do të kryheshin pa mbështetjen e shtetit. Pra, mund të konsiderohet se masa është e nevojshme dhe se ka formë nxitëse duke stimuluar kryerjen e investimeve private.</w:t>
      </w:r>
    </w:p>
    <w:p w:rsidR="00F20E80" w:rsidRPr="00270E9C" w:rsidRDefault="00F20E80" w:rsidP="00F20E80">
      <w:pPr>
        <w:pStyle w:val="Paragrafi"/>
        <w:rPr>
          <w:lang w:val="sq-AL"/>
        </w:rPr>
      </w:pPr>
      <w:r w:rsidRPr="00270E9C">
        <w:rPr>
          <w:lang w:val="sq-AL"/>
        </w:rPr>
        <w:t>20. Sa më lart, Komisioni konsideron se masa është e nevojshme dhe proporcionale me objektiv promovimin e kulturës në vend dhe ka impakt të papërfillshëm në kushtet e tregtisë së lirë dhe të konkurrencës.</w:t>
      </w:r>
    </w:p>
    <w:p w:rsidR="00F20E80" w:rsidRPr="00D8643E" w:rsidRDefault="00F20E80" w:rsidP="00F20E80">
      <w:pPr>
        <w:pStyle w:val="Hapesira7"/>
        <w:rPr>
          <w:sz w:val="2"/>
          <w:lang w:val="sq-AL"/>
        </w:rPr>
      </w:pPr>
    </w:p>
    <w:p w:rsidR="00F20E80" w:rsidRPr="00270E9C" w:rsidRDefault="00F20E80" w:rsidP="00F20E80">
      <w:pPr>
        <w:pStyle w:val="Vendosi"/>
        <w:rPr>
          <w:lang w:val="sq-AL"/>
        </w:rPr>
      </w:pPr>
      <w:r w:rsidRPr="00270E9C">
        <w:rPr>
          <w:lang w:val="sq-AL"/>
        </w:rPr>
        <w:t>PËR KËTO ARSYE</w:t>
      </w:r>
      <w:r>
        <w:rPr>
          <w:lang w:val="sq-AL"/>
        </w:rPr>
        <w:t>,</w:t>
      </w:r>
    </w:p>
    <w:p w:rsidR="00F20E80" w:rsidRPr="00EB3D63" w:rsidRDefault="00F20E80" w:rsidP="00F20E80">
      <w:pPr>
        <w:pStyle w:val="Hapesira7"/>
        <w:rPr>
          <w:sz w:val="8"/>
          <w:lang w:val="sq-AL"/>
        </w:rPr>
      </w:pPr>
    </w:p>
    <w:p w:rsidR="00F20E80" w:rsidRPr="00C27E45" w:rsidRDefault="00F20E80" w:rsidP="00F20E80">
      <w:pPr>
        <w:pStyle w:val="Paragrafi"/>
        <w:rPr>
          <w:lang w:val="sq-AL"/>
        </w:rPr>
      </w:pPr>
      <w:r w:rsidRPr="00270E9C">
        <w:rPr>
          <w:lang w:val="sq-AL"/>
        </w:rPr>
        <w:t xml:space="preserve">Komisioni i Ndihmës Shtetërore, në bazë të neneve 4, 13 shkronja </w:t>
      </w:r>
      <w:r>
        <w:rPr>
          <w:lang w:val="sq-AL"/>
        </w:rPr>
        <w:t>“</w:t>
      </w:r>
      <w:r w:rsidRPr="00270E9C">
        <w:rPr>
          <w:lang w:val="sq-AL"/>
        </w:rPr>
        <w:t>a</w:t>
      </w:r>
      <w:r>
        <w:rPr>
          <w:lang w:val="sq-AL"/>
        </w:rPr>
        <w:t>”</w:t>
      </w:r>
      <w:r w:rsidRPr="00270E9C">
        <w:rPr>
          <w:lang w:val="sq-AL"/>
        </w:rPr>
        <w:t xml:space="preserve">, 17 shkronja </w:t>
      </w:r>
      <w:r>
        <w:rPr>
          <w:lang w:val="sq-AL"/>
        </w:rPr>
        <w:t>“</w:t>
      </w:r>
      <w:r w:rsidRPr="00270E9C">
        <w:rPr>
          <w:lang w:val="sq-AL"/>
        </w:rPr>
        <w:t>ç</w:t>
      </w:r>
      <w:r>
        <w:rPr>
          <w:lang w:val="sq-AL"/>
        </w:rPr>
        <w:t>”</w:t>
      </w:r>
      <w:r w:rsidRPr="00270E9C">
        <w:rPr>
          <w:lang w:val="sq-AL"/>
        </w:rPr>
        <w:t>, 22 pika 2, 30 dhe 31 të ligjit nr.</w:t>
      </w:r>
      <w:r>
        <w:rPr>
          <w:lang w:val="sq-AL"/>
        </w:rPr>
        <w:t xml:space="preserve"> 9374, datë 21.</w:t>
      </w:r>
      <w:r w:rsidRPr="00270E9C">
        <w:rPr>
          <w:lang w:val="sq-AL"/>
        </w:rPr>
        <w:t>4.2005</w:t>
      </w:r>
      <w:r>
        <w:rPr>
          <w:lang w:val="sq-AL"/>
        </w:rPr>
        <w:t>,</w:t>
      </w:r>
      <w:r w:rsidRPr="00270E9C">
        <w:rPr>
          <w:lang w:val="sq-AL"/>
        </w:rPr>
        <w:t xml:space="preserve"> “Për nd</w:t>
      </w:r>
      <w:r>
        <w:rPr>
          <w:lang w:val="sq-AL"/>
        </w:rPr>
        <w:t>ihmën shtetërore”, të ndryshuar,</w:t>
      </w:r>
      <w:r w:rsidRPr="00270E9C">
        <w:rPr>
          <w:lang w:val="sq-AL"/>
        </w:rPr>
        <w:t xml:space="preserve"> </w:t>
      </w:r>
    </w:p>
    <w:p w:rsidR="00F20E80" w:rsidRPr="00270E9C" w:rsidRDefault="00F20E80" w:rsidP="00F20E80">
      <w:pPr>
        <w:pStyle w:val="Vendosi"/>
        <w:rPr>
          <w:lang w:val="sq-AL"/>
        </w:rPr>
      </w:pPr>
      <w:r w:rsidRPr="00270E9C">
        <w:rPr>
          <w:lang w:val="sq-AL"/>
        </w:rPr>
        <w:t>VENDOSI:</w:t>
      </w:r>
    </w:p>
    <w:p w:rsidR="00F20E80" w:rsidRPr="00EB3D63" w:rsidRDefault="00F20E80" w:rsidP="00F20E80">
      <w:pPr>
        <w:pStyle w:val="Hapesira7"/>
        <w:rPr>
          <w:sz w:val="8"/>
          <w:lang w:val="sq-AL"/>
        </w:rPr>
      </w:pPr>
    </w:p>
    <w:p w:rsidR="00F20E80" w:rsidRPr="00270E9C" w:rsidRDefault="00F20E80" w:rsidP="00F20E80">
      <w:pPr>
        <w:pStyle w:val="Paragrafi"/>
        <w:rPr>
          <w:lang w:val="sq-AL"/>
        </w:rPr>
      </w:pPr>
      <w:r w:rsidRPr="00270E9C">
        <w:rPr>
          <w:lang w:val="sq-AL"/>
        </w:rPr>
        <w:t xml:space="preserve">1. Të autorizojë ndihmën shtetërore për veprimtaritë, të mirat dhe shërbimet kulturore, mbështetur në nenin 13, shkronja </w:t>
      </w:r>
      <w:r>
        <w:rPr>
          <w:lang w:val="sq-AL"/>
        </w:rPr>
        <w:t>“</w:t>
      </w:r>
      <w:r w:rsidRPr="00270E9C">
        <w:rPr>
          <w:lang w:val="sq-AL"/>
        </w:rPr>
        <w:t>ç</w:t>
      </w:r>
      <w:r>
        <w:rPr>
          <w:lang w:val="sq-AL"/>
        </w:rPr>
        <w:t>”</w:t>
      </w:r>
      <w:r w:rsidRPr="00270E9C">
        <w:rPr>
          <w:lang w:val="sq-AL"/>
        </w:rPr>
        <w:t xml:space="preserve"> </w:t>
      </w:r>
      <w:r>
        <w:rPr>
          <w:lang w:val="sq-AL"/>
        </w:rPr>
        <w:t>të</w:t>
      </w:r>
      <w:r w:rsidRPr="00270E9C">
        <w:rPr>
          <w:lang w:val="sq-AL"/>
        </w:rPr>
        <w:t xml:space="preserve"> ligjit nr. </w:t>
      </w:r>
      <w:r>
        <w:rPr>
          <w:lang w:val="sq-AL"/>
        </w:rPr>
        <w:t>9374, datë 21.</w:t>
      </w:r>
      <w:r w:rsidRPr="00270E9C">
        <w:rPr>
          <w:lang w:val="sq-AL"/>
        </w:rPr>
        <w:t>4.2005</w:t>
      </w:r>
      <w:r>
        <w:rPr>
          <w:lang w:val="sq-AL"/>
        </w:rPr>
        <w:t>,</w:t>
      </w:r>
      <w:r w:rsidRPr="00270E9C">
        <w:rPr>
          <w:lang w:val="sq-AL"/>
        </w:rPr>
        <w:t xml:space="preserve"> “Për ndihmën shtetërore”, të ndryshuar, në përputhje me zhvillimin kulturor dhe ruajtjen e trashëgimisë, deri në atë masë sa nuk ndikon ndjeshëm në kushtet e tregtisë së lirë dhe të konkurrencës.</w:t>
      </w:r>
    </w:p>
    <w:p w:rsidR="00F20E80" w:rsidRDefault="00F20E80" w:rsidP="00F20E80">
      <w:pPr>
        <w:pStyle w:val="Paragrafi"/>
        <w:rPr>
          <w:lang w:val="sq-AL"/>
        </w:rPr>
      </w:pPr>
      <w:r w:rsidRPr="00270E9C">
        <w:rPr>
          <w:lang w:val="sq-AL"/>
        </w:rPr>
        <w:t>2. Të gjitha të dhënat për zbatimin e skemës të ruhen deri në dhjetë vjet, pasi ndihma e fundit individuale të jetë dhënë në kuadër të kësaj skeme.</w:t>
      </w:r>
    </w:p>
    <w:p w:rsidR="00F20E80" w:rsidRPr="00270E9C" w:rsidRDefault="00F20E80" w:rsidP="00F20E80">
      <w:pPr>
        <w:pStyle w:val="Paragrafi"/>
        <w:rPr>
          <w:lang w:val="sq-AL"/>
        </w:rPr>
      </w:pPr>
      <w:r w:rsidRPr="00270E9C">
        <w:rPr>
          <w:lang w:val="sq-AL"/>
        </w:rPr>
        <w:t>3. Ministria e Kulturës dhe Q</w:t>
      </w:r>
      <w:r>
        <w:rPr>
          <w:lang w:val="sq-AL"/>
        </w:rPr>
        <w:t>e</w:t>
      </w:r>
      <w:r w:rsidRPr="00270E9C">
        <w:rPr>
          <w:lang w:val="sq-AL"/>
        </w:rPr>
        <w:t xml:space="preserve">ndra Kombëtare e Kinematografisë në cilësinë e dhënësit të ndihmës brenda datës 31 </w:t>
      </w:r>
      <w:r>
        <w:rPr>
          <w:lang w:val="sq-AL"/>
        </w:rPr>
        <w:t>m</w:t>
      </w:r>
      <w:r w:rsidRPr="00270E9C">
        <w:rPr>
          <w:lang w:val="sq-AL"/>
        </w:rPr>
        <w:t>ars të çdo viti të paraqesë raport për impaktin e ndihmës shtetërore gjatë vitit paraardhës financiar.</w:t>
      </w:r>
    </w:p>
    <w:p w:rsidR="00F20E80" w:rsidRDefault="00F20E80" w:rsidP="00F20E80">
      <w:pPr>
        <w:pStyle w:val="Paragrafi"/>
        <w:rPr>
          <w:lang w:val="sq-AL"/>
        </w:rPr>
      </w:pPr>
      <w:r w:rsidRPr="00270E9C">
        <w:rPr>
          <w:lang w:val="sq-AL"/>
        </w:rPr>
        <w:t>4. Ky vendim të botohet në Fletoren Zyrtare.</w:t>
      </w:r>
    </w:p>
    <w:p w:rsidR="00F20E80" w:rsidRPr="00C27E45" w:rsidRDefault="00F20E80" w:rsidP="00F20E80">
      <w:pPr>
        <w:pStyle w:val="Paragrafi"/>
        <w:rPr>
          <w:sz w:val="8"/>
          <w:lang w:val="sq-AL"/>
        </w:rPr>
      </w:pPr>
    </w:p>
    <w:p w:rsidR="00F20E80" w:rsidRPr="00270E9C" w:rsidRDefault="00F20E80" w:rsidP="00F20E80">
      <w:pPr>
        <w:pStyle w:val="Autoriteti"/>
        <w:rPr>
          <w:lang w:val="sq-AL"/>
        </w:rPr>
      </w:pPr>
      <w:r w:rsidRPr="00270E9C">
        <w:rPr>
          <w:lang w:val="sq-AL"/>
        </w:rPr>
        <w:t>KRYETARI</w:t>
      </w:r>
    </w:p>
    <w:p w:rsidR="00F20E80" w:rsidRDefault="00F20E80" w:rsidP="00F20E80">
      <w:pPr>
        <w:pStyle w:val="AutoritetiEmer"/>
        <w:rPr>
          <w:lang w:val="sq-AL"/>
        </w:rPr>
      </w:pPr>
      <w:r w:rsidRPr="00270E9C">
        <w:rPr>
          <w:lang w:val="sq-AL"/>
        </w:rPr>
        <w:t>Arben Ahmetaj</w:t>
      </w:r>
    </w:p>
    <w:p w:rsidR="00F20E80" w:rsidRDefault="00F20E80" w:rsidP="00F20E80">
      <w:pPr>
        <w:pStyle w:val="Paragrafi"/>
        <w:rPr>
          <w:lang w:val="sq-AL"/>
        </w:rPr>
      </w:pPr>
    </w:p>
    <w:p w:rsidR="00D8643E" w:rsidRDefault="00D8643E" w:rsidP="00F20E80">
      <w:pPr>
        <w:pStyle w:val="Paragrafi"/>
        <w:rPr>
          <w:lang w:val="sq-AL"/>
        </w:rPr>
        <w:sectPr w:rsidR="00D8643E" w:rsidSect="00D8643E">
          <w:pgSz w:w="11907" w:h="16840" w:code="9"/>
          <w:pgMar w:top="720" w:right="1134" w:bottom="720" w:left="1134" w:header="851" w:footer="851" w:gutter="0"/>
          <w:pgNumType w:start="5766"/>
          <w:cols w:space="454"/>
          <w:docGrid w:linePitch="360"/>
        </w:sectPr>
      </w:pPr>
      <w:bookmarkStart w:id="0" w:name="_GoBack"/>
      <w:bookmarkEnd w:id="0"/>
    </w:p>
    <w:p w:rsidR="00FD57DC" w:rsidRDefault="00D8643E" w:rsidP="00D8643E"/>
    <w:sectPr w:rsidR="00FD57DC" w:rsidSect="00D864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E80" w:rsidRDefault="00F20E80" w:rsidP="00F20E80">
      <w:pPr>
        <w:spacing w:after="0" w:line="240" w:lineRule="auto"/>
      </w:pPr>
      <w:r>
        <w:separator/>
      </w:r>
    </w:p>
  </w:endnote>
  <w:endnote w:type="continuationSeparator" w:id="0">
    <w:p w:rsidR="00F20E80" w:rsidRDefault="00F20E80" w:rsidP="00F20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E80" w:rsidRDefault="00F20E80" w:rsidP="00F20E80">
      <w:pPr>
        <w:spacing w:after="0" w:line="240" w:lineRule="auto"/>
      </w:pPr>
      <w:r>
        <w:separator/>
      </w:r>
    </w:p>
  </w:footnote>
  <w:footnote w:type="continuationSeparator" w:id="0">
    <w:p w:rsidR="00F20E80" w:rsidRDefault="00F20E80" w:rsidP="00F20E80">
      <w:pPr>
        <w:spacing w:after="0" w:line="240" w:lineRule="auto"/>
      </w:pPr>
      <w:r>
        <w:continuationSeparator/>
      </w:r>
    </w:p>
  </w:footnote>
  <w:footnote w:id="1">
    <w:p w:rsidR="00F20E80" w:rsidRPr="004E3780" w:rsidRDefault="00F20E80" w:rsidP="00F20E80">
      <w:pPr>
        <w:spacing w:after="0" w:line="240" w:lineRule="auto"/>
        <w:ind w:firstLine="0"/>
        <w:rPr>
          <w:rFonts w:ascii="Garamond" w:hAnsi="Garamond"/>
          <w:sz w:val="20"/>
          <w:szCs w:val="20"/>
        </w:rPr>
      </w:pPr>
      <w:r w:rsidRPr="004E3780">
        <w:rPr>
          <w:rStyle w:val="FootnoteReference"/>
          <w:rFonts w:ascii="Garamond" w:hAnsi="Garamond"/>
          <w:sz w:val="20"/>
          <w:szCs w:val="20"/>
        </w:rPr>
        <w:footnoteRef/>
      </w:r>
      <w:r w:rsidRPr="004E3780">
        <w:rPr>
          <w:rFonts w:ascii="Garamond" w:hAnsi="Garamond"/>
          <w:sz w:val="20"/>
          <w:szCs w:val="20"/>
        </w:rPr>
        <w:t>Shqipëria u bë palë e Konventës për Mbrojtjen dhe Zhvillimin e Larmisë së Shprehjeve Kulturore më 17.11.2006, ku në nenin 4 përcaktohet se: “</w:t>
      </w:r>
      <w:r w:rsidRPr="004E3780">
        <w:rPr>
          <w:rFonts w:ascii="Garamond" w:hAnsi="Garamond"/>
          <w:b/>
          <w:sz w:val="20"/>
          <w:szCs w:val="20"/>
        </w:rPr>
        <w:t>Veprimtaritë, të mirat dhe shërbimet kulturore</w:t>
      </w:r>
      <w:r w:rsidRPr="004E3780">
        <w:rPr>
          <w:rFonts w:ascii="Garamond" w:hAnsi="Garamond"/>
          <w:sz w:val="20"/>
          <w:szCs w:val="20"/>
        </w:rPr>
        <w:t>” janë veprimtaritë, të mirat dhe shërbimet që në kohën kur janë konsideruar si një atribut, përdorim apo qëllim specifik, mishërojnë ose përcjellin shprehje kulturore, pavarësisht nga vlera tregtare që mund të kenë. Veprimtaritë kulturore mund të jenë qëllim në vetvete ose mund të kontribuojnë në prodhimin e të mirave dhe shërbimeve kulturore.</w:t>
      </w:r>
    </w:p>
  </w:footnote>
  <w:footnote w:id="2">
    <w:p w:rsidR="00F20E80" w:rsidRPr="004E3780" w:rsidRDefault="00F20E80" w:rsidP="00F20E80">
      <w:pPr>
        <w:autoSpaceDE w:val="0"/>
        <w:autoSpaceDN w:val="0"/>
        <w:adjustRightInd w:val="0"/>
        <w:spacing w:after="0" w:line="240" w:lineRule="auto"/>
        <w:ind w:firstLine="0"/>
        <w:rPr>
          <w:rFonts w:ascii="Garamond" w:hAnsi="Garamond"/>
          <w:sz w:val="20"/>
          <w:szCs w:val="20"/>
        </w:rPr>
      </w:pPr>
      <w:r w:rsidRPr="004E3780">
        <w:rPr>
          <w:rStyle w:val="FootnoteReference"/>
          <w:rFonts w:ascii="Garamond" w:hAnsi="Garamond"/>
          <w:sz w:val="20"/>
          <w:szCs w:val="20"/>
        </w:rPr>
        <w:footnoteRef/>
      </w:r>
      <w:r w:rsidRPr="004E3780">
        <w:rPr>
          <w:rFonts w:ascii="Garamond" w:hAnsi="Garamond"/>
          <w:sz w:val="20"/>
          <w:szCs w:val="20"/>
        </w:rPr>
        <w:t xml:space="preserve"> State aid N 477/2008 – German Film Support Scheme, Germany</w:t>
      </w:r>
    </w:p>
  </w:footnote>
  <w:footnote w:id="3">
    <w:p w:rsidR="00F20E80" w:rsidRPr="004E3780" w:rsidRDefault="00F20E80" w:rsidP="00F20E80">
      <w:pPr>
        <w:autoSpaceDE w:val="0"/>
        <w:autoSpaceDN w:val="0"/>
        <w:adjustRightInd w:val="0"/>
        <w:spacing w:after="0" w:line="240" w:lineRule="auto"/>
        <w:ind w:firstLine="0"/>
        <w:rPr>
          <w:rFonts w:ascii="Garamond" w:hAnsi="Garamond"/>
          <w:sz w:val="20"/>
          <w:szCs w:val="20"/>
          <w:lang w:val="sq-AL" w:eastAsia="sq-AL"/>
        </w:rPr>
      </w:pPr>
      <w:r w:rsidRPr="004E3780">
        <w:rPr>
          <w:rStyle w:val="FootnoteReference"/>
          <w:rFonts w:ascii="Garamond" w:hAnsi="Garamond"/>
          <w:sz w:val="20"/>
          <w:szCs w:val="20"/>
        </w:rPr>
        <w:footnoteRef/>
      </w:r>
      <w:r w:rsidRPr="004E3780">
        <w:rPr>
          <w:rFonts w:ascii="Garamond" w:hAnsi="Garamond"/>
          <w:sz w:val="20"/>
          <w:szCs w:val="20"/>
        </w:rPr>
        <w:t xml:space="preserve"> State aid – SA.33470 (2011/N) – Hungarian Cultural Heritage, Hungary</w:t>
      </w:r>
    </w:p>
  </w:footnote>
  <w:footnote w:id="4">
    <w:p w:rsidR="00F20E80" w:rsidRPr="004E3780" w:rsidRDefault="00F20E80" w:rsidP="00F20E80">
      <w:pPr>
        <w:autoSpaceDE w:val="0"/>
        <w:autoSpaceDN w:val="0"/>
        <w:adjustRightInd w:val="0"/>
        <w:spacing w:after="0" w:line="240" w:lineRule="auto"/>
        <w:ind w:firstLine="0"/>
        <w:rPr>
          <w:rFonts w:ascii="Garamond" w:hAnsi="Garamond"/>
          <w:sz w:val="20"/>
          <w:szCs w:val="20"/>
        </w:rPr>
      </w:pPr>
      <w:r w:rsidRPr="004E3780">
        <w:rPr>
          <w:rStyle w:val="FootnoteReference"/>
          <w:rFonts w:ascii="Garamond" w:hAnsi="Garamond"/>
          <w:sz w:val="20"/>
          <w:szCs w:val="20"/>
        </w:rPr>
        <w:footnoteRef/>
      </w:r>
      <w:r w:rsidRPr="004E3780">
        <w:rPr>
          <w:rFonts w:ascii="Garamond" w:hAnsi="Garamond"/>
          <w:sz w:val="20"/>
          <w:szCs w:val="20"/>
        </w:rPr>
        <w:t xml:space="preserve"> State aid 32643 (2011/N) – State aid to Basque Museums in 2011, Spain</w:t>
      </w:r>
    </w:p>
  </w:footnote>
  <w:footnote w:id="5">
    <w:p w:rsidR="00F20E80" w:rsidRPr="004E3780" w:rsidRDefault="00F20E80" w:rsidP="00F20E80">
      <w:pPr>
        <w:spacing w:after="0" w:line="240" w:lineRule="auto"/>
        <w:ind w:firstLine="0"/>
        <w:rPr>
          <w:rFonts w:ascii="Garamond" w:hAnsi="Garamond"/>
          <w:sz w:val="20"/>
          <w:szCs w:val="20"/>
        </w:rPr>
      </w:pPr>
      <w:r w:rsidRPr="004E3780">
        <w:rPr>
          <w:rStyle w:val="FootnoteReference"/>
          <w:rFonts w:ascii="Garamond" w:hAnsi="Garamond"/>
          <w:sz w:val="20"/>
          <w:szCs w:val="20"/>
        </w:rPr>
        <w:footnoteRef/>
      </w:r>
      <w:r w:rsidRPr="004E3780">
        <w:rPr>
          <w:rFonts w:ascii="Garamond" w:hAnsi="Garamond"/>
          <w:sz w:val="20"/>
          <w:szCs w:val="20"/>
        </w:rPr>
        <w:t xml:space="preserve"> Formular aplikimi (B1) Projekt Kinematografik: nationalfilmcenter.gov.al/formulare/</w:t>
      </w:r>
    </w:p>
  </w:footnote>
  <w:footnote w:id="6">
    <w:p w:rsidR="00F20E80" w:rsidRPr="004E3780" w:rsidRDefault="00F20E80" w:rsidP="00F20E80">
      <w:pPr>
        <w:spacing w:after="0" w:line="240" w:lineRule="auto"/>
        <w:ind w:firstLine="0"/>
        <w:rPr>
          <w:rFonts w:ascii="Garamond" w:hAnsi="Garamond"/>
          <w:b/>
          <w:sz w:val="20"/>
          <w:szCs w:val="20"/>
        </w:rPr>
      </w:pPr>
      <w:r w:rsidRPr="004E3780">
        <w:rPr>
          <w:rStyle w:val="FootnoteReference"/>
          <w:rFonts w:ascii="Garamond" w:hAnsi="Garamond"/>
          <w:sz w:val="20"/>
          <w:szCs w:val="20"/>
        </w:rPr>
        <w:footnoteRef/>
      </w:r>
      <w:r>
        <w:rPr>
          <w:rFonts w:ascii="Garamond" w:hAnsi="Garamond"/>
          <w:sz w:val="20"/>
          <w:szCs w:val="20"/>
        </w:rPr>
        <w:t xml:space="preserve"> Thirrje për projekt</w:t>
      </w:r>
      <w:r w:rsidRPr="004E3780">
        <w:rPr>
          <w:rFonts w:ascii="Garamond" w:hAnsi="Garamond"/>
          <w:sz w:val="20"/>
          <w:szCs w:val="20"/>
        </w:rPr>
        <w:t xml:space="preserve">propozime në art-kulturë, </w:t>
      </w:r>
      <w:r>
        <w:rPr>
          <w:rFonts w:ascii="Garamond" w:hAnsi="Garamond"/>
          <w:sz w:val="20"/>
          <w:szCs w:val="20"/>
        </w:rPr>
        <w:t>f</w:t>
      </w:r>
      <w:r w:rsidRPr="004E3780">
        <w:rPr>
          <w:rFonts w:ascii="Garamond" w:hAnsi="Garamond"/>
          <w:sz w:val="20"/>
          <w:szCs w:val="20"/>
        </w:rPr>
        <w:t>ormular për aplikim për fonde dhe/ose mbështetje: www.kultura.gov.al/al/newsroom/njoftime/thirrja-per-projekt-propozime-2015.</w:t>
      </w:r>
    </w:p>
    <w:p w:rsidR="00F20E80" w:rsidRDefault="00F20E80" w:rsidP="00F20E80">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20E80"/>
    <w:rsid w:val="00013606"/>
    <w:rsid w:val="00032E53"/>
    <w:rsid w:val="001D125B"/>
    <w:rsid w:val="002135CF"/>
    <w:rsid w:val="002C0AA4"/>
    <w:rsid w:val="002E7553"/>
    <w:rsid w:val="00332E0F"/>
    <w:rsid w:val="00455FC5"/>
    <w:rsid w:val="004A4709"/>
    <w:rsid w:val="005F579C"/>
    <w:rsid w:val="00627136"/>
    <w:rsid w:val="006815F0"/>
    <w:rsid w:val="007A33AA"/>
    <w:rsid w:val="00912120"/>
    <w:rsid w:val="009D67BE"/>
    <w:rsid w:val="00A3508F"/>
    <w:rsid w:val="00B17A2D"/>
    <w:rsid w:val="00B441A3"/>
    <w:rsid w:val="00D27DAF"/>
    <w:rsid w:val="00D8643E"/>
    <w:rsid w:val="00E12DC7"/>
    <w:rsid w:val="00F20E80"/>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E80"/>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20E80"/>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20E80"/>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20E80"/>
    <w:rPr>
      <w:rFonts w:ascii="Garamond" w:eastAsia="MS Mincho" w:hAnsi="Garamond" w:cs="CG Times"/>
      <w:b/>
      <w:bCs/>
      <w:sz w:val="24"/>
      <w:lang w:val="en-GB"/>
    </w:rPr>
  </w:style>
  <w:style w:type="paragraph" w:customStyle="1" w:styleId="Paragrafi">
    <w:name w:val="Paragrafi"/>
    <w:link w:val="ParagrafiChar"/>
    <w:rsid w:val="00F20E8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20E80"/>
    <w:rPr>
      <w:rFonts w:ascii="Garamond" w:eastAsia="MS Mincho" w:hAnsi="Garamond" w:cs="CG Times"/>
      <w:sz w:val="24"/>
    </w:rPr>
  </w:style>
  <w:style w:type="paragraph" w:customStyle="1" w:styleId="Titulli">
    <w:name w:val="Titulli"/>
    <w:next w:val="Normal"/>
    <w:link w:val="TitulliChar"/>
    <w:rsid w:val="00F20E80"/>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20E80"/>
    <w:rPr>
      <w:rFonts w:ascii="Garamond" w:eastAsia="MS Mincho" w:hAnsi="Garamond" w:cs="CG Times"/>
      <w:b/>
      <w:bCs/>
      <w:caps/>
      <w:sz w:val="24"/>
      <w:lang w:val="en-GB"/>
    </w:rPr>
  </w:style>
  <w:style w:type="character" w:customStyle="1" w:styleId="AktiChar">
    <w:name w:val="Akti Char"/>
    <w:basedOn w:val="DefaultParagraphFont"/>
    <w:link w:val="Akti"/>
    <w:rsid w:val="00F20E80"/>
    <w:rPr>
      <w:rFonts w:ascii="Garamond" w:eastAsia="MS Mincho" w:hAnsi="Garamond" w:cs="CG Times"/>
      <w:b/>
      <w:bCs/>
      <w:caps/>
      <w:color w:val="000000"/>
      <w:sz w:val="24"/>
      <w:lang w:val="en-GB"/>
    </w:rPr>
  </w:style>
  <w:style w:type="paragraph" w:customStyle="1" w:styleId="Autoriteti">
    <w:name w:val="Autoriteti"/>
    <w:next w:val="Normal"/>
    <w:link w:val="AutoritetiChar"/>
    <w:rsid w:val="00F20E80"/>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20E80"/>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F20E80"/>
    <w:rPr>
      <w:rFonts w:ascii="Garamond" w:eastAsia="MS Mincho" w:hAnsi="Garamond" w:cs="CG Times"/>
      <w:caps/>
      <w:sz w:val="24"/>
      <w:lang w:val="en-GB"/>
    </w:rPr>
  </w:style>
  <w:style w:type="character" w:customStyle="1" w:styleId="AutoritetiEmerChar">
    <w:name w:val="Autoriteti_Emer Char"/>
    <w:link w:val="AutoritetiEmer"/>
    <w:locked/>
    <w:rsid w:val="00F20E80"/>
    <w:rPr>
      <w:rFonts w:ascii="Garamond" w:eastAsia="MS Mincho" w:hAnsi="Garamond" w:cs="Times New Roman"/>
      <w:b/>
      <w:bCs/>
      <w:sz w:val="24"/>
      <w:lang w:val="en-GB"/>
    </w:rPr>
  </w:style>
  <w:style w:type="paragraph" w:customStyle="1" w:styleId="Vendosi">
    <w:name w:val="Vendosi"/>
    <w:basedOn w:val="Normal"/>
    <w:qFormat/>
    <w:rsid w:val="00F20E80"/>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F20E80"/>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20E8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20E8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F20E8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1674</Words>
  <Characters>9543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2019-01-30T09:43:00Z</cp:lastPrinted>
  <dcterms:created xsi:type="dcterms:W3CDTF">2015-07-20T08:37:00Z</dcterms:created>
  <dcterms:modified xsi:type="dcterms:W3CDTF">2019-01-30T09:43:00Z</dcterms:modified>
</cp:coreProperties>
</file>