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E60" w:rsidRPr="00882821" w:rsidRDefault="003E2E60" w:rsidP="003E2E60">
      <w:pPr>
        <w:pStyle w:val="Paragrafi"/>
        <w:jc w:val="center"/>
        <w:rPr>
          <w:b/>
          <w:spacing w:val="-4"/>
        </w:rPr>
      </w:pPr>
      <w:r w:rsidRPr="00882821">
        <w:rPr>
          <w:b/>
          <w:spacing w:val="-4"/>
        </w:rPr>
        <w:t>VENDIM</w:t>
      </w:r>
      <w:bookmarkStart w:id="0" w:name="_GoBack"/>
      <w:bookmarkEnd w:id="0"/>
    </w:p>
    <w:p w:rsidR="003E2E60" w:rsidRPr="00882821" w:rsidRDefault="003E2E60" w:rsidP="003E2E60">
      <w:pPr>
        <w:pStyle w:val="Paragrafi"/>
        <w:jc w:val="center"/>
        <w:rPr>
          <w:b/>
          <w:spacing w:val="-4"/>
        </w:rPr>
      </w:pPr>
      <w:r w:rsidRPr="00882821">
        <w:rPr>
          <w:b/>
          <w:spacing w:val="-4"/>
        </w:rPr>
        <w:t>Nr. 33, datë 15.7.2015</w:t>
      </w:r>
    </w:p>
    <w:p w:rsidR="003E2E60" w:rsidRPr="00882821" w:rsidRDefault="003E2E60" w:rsidP="003E2E60">
      <w:pPr>
        <w:pStyle w:val="Hapesira7"/>
        <w:rPr>
          <w:spacing w:val="-4"/>
        </w:rPr>
      </w:pPr>
    </w:p>
    <w:p w:rsidR="003E2E60" w:rsidRPr="00882821" w:rsidRDefault="003E2E60" w:rsidP="003E2E60">
      <w:pPr>
        <w:pStyle w:val="Paragrafi"/>
        <w:jc w:val="center"/>
        <w:rPr>
          <w:b/>
          <w:spacing w:val="-4"/>
        </w:rPr>
      </w:pPr>
      <w:r w:rsidRPr="00882821">
        <w:rPr>
          <w:b/>
          <w:spacing w:val="-4"/>
        </w:rPr>
        <w:t>PËR SHPËRNDARJEN  E FONDIT PËR PROGRAMIN  “SHQIPËRIA DIXHITALE”, PJESË E FONDIT PËR ZHVILLIMIN E RAJONEVE, PËR VITIN 2015</w:t>
      </w:r>
    </w:p>
    <w:p w:rsidR="003E2E60" w:rsidRPr="00882821" w:rsidRDefault="003E2E60" w:rsidP="003E2E60">
      <w:pPr>
        <w:pStyle w:val="Hapesira7"/>
        <w:rPr>
          <w:spacing w:val="-4"/>
        </w:rPr>
      </w:pPr>
    </w:p>
    <w:p w:rsidR="003E2E60" w:rsidRPr="00882821" w:rsidRDefault="003E2E60" w:rsidP="003E2E60">
      <w:pPr>
        <w:pStyle w:val="Paragrafi"/>
        <w:rPr>
          <w:spacing w:val="-4"/>
        </w:rPr>
      </w:pPr>
      <w:r w:rsidRPr="00882821">
        <w:rPr>
          <w:spacing w:val="-4"/>
        </w:rPr>
        <w:t>Në mbështetje të nenit 100 të Kushtetutës, të nenit 15 e të aneksit 3, të  ligjit nr.160/2014, datë 27.11.2014, “Për buxhetin e vitit 2015”, Komiteti për Zhvillimin e Rajoneve</w:t>
      </w:r>
    </w:p>
    <w:p w:rsidR="003E2E60" w:rsidRPr="00882821" w:rsidRDefault="003E2E60" w:rsidP="003E2E60">
      <w:pPr>
        <w:pStyle w:val="Hapesira7"/>
      </w:pPr>
    </w:p>
    <w:p w:rsidR="003E2E60" w:rsidRPr="00882821" w:rsidRDefault="003E2E60" w:rsidP="003E2E60">
      <w:pPr>
        <w:pStyle w:val="Paragrafi"/>
        <w:jc w:val="center"/>
        <w:rPr>
          <w:spacing w:val="-4"/>
        </w:rPr>
      </w:pPr>
      <w:r w:rsidRPr="00882821">
        <w:rPr>
          <w:spacing w:val="-4"/>
        </w:rPr>
        <w:t>VENDOSI:</w:t>
      </w:r>
    </w:p>
    <w:p w:rsidR="003E2E60" w:rsidRPr="00882821" w:rsidRDefault="003E2E60" w:rsidP="003E2E60">
      <w:pPr>
        <w:pStyle w:val="Hapesira7"/>
      </w:pPr>
    </w:p>
    <w:p w:rsidR="003E2E60" w:rsidRPr="00882821" w:rsidRDefault="003E2E60" w:rsidP="003E2E60">
      <w:pPr>
        <w:pStyle w:val="Paragrafi"/>
        <w:rPr>
          <w:spacing w:val="-4"/>
        </w:rPr>
      </w:pPr>
      <w:r w:rsidRPr="00882821">
        <w:rPr>
          <w:spacing w:val="-4"/>
        </w:rPr>
        <w:t xml:space="preserve">1. Shpërndarjen e fondeve për projekte për programin “Shqipëria dixhitale”, pjesë e Fondit për Zhvillimin e Rajoneve, për vitin 2015, sipas tabelës 1, bashkëlidhur këtij vendimi. </w:t>
      </w:r>
    </w:p>
    <w:p w:rsidR="003E2E60" w:rsidRPr="00882821" w:rsidRDefault="003E2E60" w:rsidP="003E2E60">
      <w:pPr>
        <w:pStyle w:val="Paragrafi"/>
        <w:rPr>
          <w:spacing w:val="-4"/>
        </w:rPr>
      </w:pPr>
      <w:r w:rsidRPr="00882821">
        <w:rPr>
          <w:spacing w:val="-4"/>
        </w:rPr>
        <w:t xml:space="preserve">2. Të gjitha njësitë e qeverisjes qendrore e vendore, si dhe institucionet e organizatat për zhvillim, agjencitë zbatuese e zhvillimore, qendrore e vendore, projektet e të cilave miratohen për t’u financuar, sipas pikës 1, të këtij vendimi, brenda një jave nga data e publikimit të tij në “Fletoren zyrtare”, duhet të paraqesin në sekretariatin teknik, pranë ministrit të Shtetit për Inovacionin dhe Administratën Publike, kalendarin me të gjitha afatet e parashikuara për fazat e prokurimit publik dhe të zbatimit të projektit e përdorimit të fondeve, si dhe emrin e personit përgjegjës për ndjekjen e zbatimit të projektit. </w:t>
      </w:r>
    </w:p>
    <w:p w:rsidR="003E2E60" w:rsidRPr="00882821" w:rsidRDefault="003E2E60" w:rsidP="003E2E60">
      <w:pPr>
        <w:pStyle w:val="Paragrafi"/>
        <w:rPr>
          <w:spacing w:val="-4"/>
        </w:rPr>
      </w:pPr>
      <w:r w:rsidRPr="00882821">
        <w:rPr>
          <w:spacing w:val="-4"/>
        </w:rPr>
        <w:t xml:space="preserve">3. Autoritetet kontraktuese për projektet, sipas pikës 1, të këtij vendimi, duhet të kryejnë procedurat e prokurimit publik dhe të lidhjes së kontratës përkatëse për zbatimin e projektit deri në fillim të tremujorit të tretë të vitit 2015. Për fondet e projekteve të paprokuruara sipas këtij afati, Komiteti për Zhvillimin e Rajoneve ka të drejtën të rishqyrtojë financimin dhe t’i rishpërndajë ato për një projekt tjetër. </w:t>
      </w:r>
    </w:p>
    <w:p w:rsidR="003E2E60" w:rsidRPr="00882821" w:rsidRDefault="003E2E60" w:rsidP="003E2E60">
      <w:pPr>
        <w:pStyle w:val="Paragrafi"/>
        <w:rPr>
          <w:spacing w:val="-4"/>
        </w:rPr>
      </w:pPr>
      <w:r w:rsidRPr="00882821">
        <w:rPr>
          <w:spacing w:val="-4"/>
        </w:rPr>
        <w:t xml:space="preserve">4. Ngarkohet sekretariati teknik, pranë ministrit të Shtetit për Inovacionin dhe Administratën Publike, të kryejë monitorimin dhe raportimin e ecurisë së zbatimit të projekteve, pranë Sekretariatit të Përgjithshëm të Komitetit për Zhvillimin e Rajoneve, në Kryeministri, sipas kalendarit të paraqitur nga autoritetet kontraktuese, në përputhje me pikën 2, të këtij vendimi. </w:t>
      </w:r>
    </w:p>
    <w:p w:rsidR="003E2E60" w:rsidRPr="00882821" w:rsidRDefault="003E2E60" w:rsidP="003E2E60">
      <w:pPr>
        <w:pStyle w:val="Paragrafi"/>
        <w:rPr>
          <w:spacing w:val="-4"/>
        </w:rPr>
      </w:pPr>
      <w:r w:rsidRPr="00882821">
        <w:rPr>
          <w:spacing w:val="-4"/>
        </w:rPr>
        <w:t>5. Ngarkohen ministri i Shtetit për Inovacionin dhe Administratën Publike, ministri i Financave dhe Sekretariati i Përgjithshëm i Komitetit për Zhvillimin e Rajoneve, në Kryeministri, për zbatimin e këtij vendimi.</w:t>
      </w:r>
    </w:p>
    <w:p w:rsidR="003E2E60" w:rsidRPr="00882821" w:rsidRDefault="003E2E60" w:rsidP="003E2E60">
      <w:pPr>
        <w:pStyle w:val="Paragrafi"/>
        <w:rPr>
          <w:spacing w:val="-4"/>
        </w:rPr>
      </w:pPr>
      <w:r w:rsidRPr="00882821">
        <w:rPr>
          <w:spacing w:val="-4"/>
        </w:rPr>
        <w:t>Ky vendim hyn në fuqi pas botimit në Fletoren Zyrtare.</w:t>
      </w:r>
    </w:p>
    <w:p w:rsidR="003E2E60" w:rsidRPr="00882821" w:rsidRDefault="003E2E60" w:rsidP="003E2E60">
      <w:pPr>
        <w:pStyle w:val="Paragrafi"/>
        <w:jc w:val="right"/>
        <w:rPr>
          <w:spacing w:val="-4"/>
        </w:rPr>
      </w:pPr>
      <w:r w:rsidRPr="00882821">
        <w:rPr>
          <w:spacing w:val="-4"/>
        </w:rPr>
        <w:t>KRYETAR</w:t>
      </w:r>
    </w:p>
    <w:p w:rsidR="003E2E60" w:rsidRPr="00CB0461" w:rsidRDefault="003E2E60" w:rsidP="003E2E60">
      <w:pPr>
        <w:pStyle w:val="Paragrafi"/>
        <w:jc w:val="right"/>
        <w:rPr>
          <w:b/>
        </w:rPr>
      </w:pPr>
      <w:r w:rsidRPr="00882821">
        <w:rPr>
          <w:b/>
          <w:spacing w:val="-16"/>
        </w:rPr>
        <w:t>Edi Rama</w:t>
      </w:r>
    </w:p>
    <w:p w:rsidR="003E2E60" w:rsidRPr="001A60DF" w:rsidRDefault="003E2E60" w:rsidP="003E2E60">
      <w:pPr>
        <w:pStyle w:val="Paragrafi"/>
      </w:pPr>
    </w:p>
    <w:p w:rsidR="003E2E60" w:rsidRDefault="003E2E60" w:rsidP="003E2E60">
      <w:pPr>
        <w:pStyle w:val="Paragrafi"/>
        <w:ind w:firstLine="0"/>
      </w:pPr>
      <w:r w:rsidRPr="00DD11AD">
        <w:rPr>
          <w:noProof/>
        </w:rPr>
        <w:drawing>
          <wp:inline distT="0" distB="0" distL="0" distR="0">
            <wp:extent cx="3096289" cy="2052084"/>
            <wp:effectExtent l="19050" t="0" r="8861" b="0"/>
            <wp:docPr id="5" name="Picture 11" descr="15 7 2015_Draft-vendimi 31_per pezullimin e perkohshem te disbursimit_Komunat_red (2)_Page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 7 2015_Draft-vendimi 31_per pezullimin e perkohshem te disbursimit_Komunat_red (2)_Page_03.jpg"/>
                    <pic:cNvPicPr/>
                  </pic:nvPicPr>
                  <pic:blipFill>
                    <a:blip r:embed="rId5" cstate="print"/>
                    <a:srcRect l="11047" t="8287" r="13304" b="56787"/>
                    <a:stretch>
                      <a:fillRect/>
                    </a:stretch>
                  </pic:blipFill>
                  <pic:spPr>
                    <a:xfrm>
                      <a:off x="0" y="0"/>
                      <a:ext cx="3104637" cy="2057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2E60" w:rsidRDefault="003E2E60" w:rsidP="003E2E60">
      <w:pPr>
        <w:pStyle w:val="Paragrafi"/>
        <w:ind w:firstLine="0"/>
        <w:sectPr w:rsidR="003E2E60" w:rsidSect="004E3FCA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3E2E60" w:rsidRDefault="003E2E60" w:rsidP="003E2E60">
      <w:pPr>
        <w:pStyle w:val="Paragrafi"/>
        <w:ind w:firstLine="0"/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875"/>
        <w:gridCol w:w="1490"/>
        <w:gridCol w:w="2974"/>
        <w:gridCol w:w="1421"/>
        <w:gridCol w:w="1397"/>
        <w:gridCol w:w="1419"/>
      </w:tblGrid>
      <w:tr w:rsidR="003E2E60" w:rsidRPr="001A60DF" w:rsidTr="00816135">
        <w:trPr>
          <w:trHeight w:val="20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2E60" w:rsidRPr="001A60DF" w:rsidRDefault="003E2E60" w:rsidP="00816135">
            <w:pPr>
              <w:widowControl w:val="0"/>
              <w:spacing w:after="12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Cs w:val="20"/>
                <w:lang w:val="en-GB" w:eastAsia="en-GB"/>
              </w:rPr>
            </w:pPr>
            <w:r w:rsidRPr="001A60DF">
              <w:rPr>
                <w:rFonts w:ascii="Garamond" w:eastAsia="Times New Roman" w:hAnsi="Garamond"/>
                <w:b/>
                <w:bCs/>
                <w:color w:val="000000"/>
                <w:szCs w:val="20"/>
                <w:lang w:val="en-GB" w:eastAsia="en-GB"/>
              </w:rPr>
              <w:t>Tabela 1. Lista e projekteve të reja për financim nga FZHR 2015, programi “Shqipëria dixhitale”, thirrja II</w:t>
            </w:r>
          </w:p>
          <w:tbl>
            <w:tblPr>
              <w:tblW w:w="5000" w:type="pct"/>
              <w:tblLook w:val="04A0" w:firstRow="1" w:lastRow="0" w:firstColumn="1" w:lastColumn="0" w:noHBand="0" w:noVBand="1"/>
            </w:tblPr>
            <w:tblGrid>
              <w:gridCol w:w="527"/>
              <w:gridCol w:w="1980"/>
              <w:gridCol w:w="2992"/>
              <w:gridCol w:w="1311"/>
              <w:gridCol w:w="1311"/>
              <w:gridCol w:w="1229"/>
            </w:tblGrid>
            <w:tr w:rsidR="003E2E60" w:rsidRPr="001A60DF" w:rsidTr="00816135">
              <w:trPr>
                <w:trHeight w:val="795"/>
              </w:trPr>
              <w:tc>
                <w:tcPr>
                  <w:tcW w:w="2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E2E60" w:rsidRPr="001A60DF" w:rsidRDefault="003E2E60" w:rsidP="00816135">
                  <w:pPr>
                    <w:widowControl w:val="0"/>
                    <w:spacing w:after="0" w:line="240" w:lineRule="auto"/>
                    <w:ind w:firstLine="0"/>
                    <w:jc w:val="center"/>
                    <w:rPr>
                      <w:rFonts w:ascii="Garamond" w:eastAsia="Times New Roman" w:hAnsi="Garamond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60DF">
                    <w:rPr>
                      <w:rFonts w:ascii="Garamond" w:eastAsia="Times New Roman" w:hAnsi="Garamond"/>
                      <w:b/>
                      <w:bCs/>
                      <w:color w:val="000000"/>
                      <w:sz w:val="20"/>
                      <w:szCs w:val="20"/>
                    </w:rPr>
                    <w:t>Nr.</w:t>
                  </w:r>
                </w:p>
              </w:tc>
              <w:tc>
                <w:tcPr>
                  <w:tcW w:w="105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E2E60" w:rsidRPr="001A60DF" w:rsidRDefault="003E2E60" w:rsidP="00816135">
                  <w:pPr>
                    <w:widowControl w:val="0"/>
                    <w:spacing w:after="0" w:line="240" w:lineRule="auto"/>
                    <w:ind w:firstLine="0"/>
                    <w:jc w:val="center"/>
                    <w:rPr>
                      <w:rFonts w:ascii="Garamond" w:eastAsia="Times New Roman" w:hAnsi="Garamond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60DF">
                    <w:rPr>
                      <w:rFonts w:ascii="Garamond" w:eastAsia="Times New Roman" w:hAnsi="Garamond"/>
                      <w:b/>
                      <w:bCs/>
                      <w:color w:val="000000"/>
                      <w:sz w:val="20"/>
                      <w:szCs w:val="20"/>
                    </w:rPr>
                    <w:t>Autoriteti kontraktues</w:t>
                  </w:r>
                </w:p>
              </w:tc>
              <w:tc>
                <w:tcPr>
                  <w:tcW w:w="160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E2E60" w:rsidRPr="001A60DF" w:rsidRDefault="003E2E60" w:rsidP="00816135">
                  <w:pPr>
                    <w:widowControl w:val="0"/>
                    <w:spacing w:after="0" w:line="240" w:lineRule="auto"/>
                    <w:ind w:firstLine="0"/>
                    <w:jc w:val="center"/>
                    <w:rPr>
                      <w:rFonts w:ascii="Garamond" w:eastAsia="Times New Roman" w:hAnsi="Garamond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60DF">
                    <w:rPr>
                      <w:rFonts w:ascii="Garamond" w:eastAsia="Times New Roman" w:hAnsi="Garamond"/>
                      <w:b/>
                      <w:bCs/>
                      <w:color w:val="000000"/>
                      <w:sz w:val="20"/>
                      <w:szCs w:val="20"/>
                    </w:rPr>
                    <w:t>Emërtimi i projektit</w:t>
                  </w:r>
                </w:p>
              </w:tc>
              <w:tc>
                <w:tcPr>
                  <w:tcW w:w="70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E2E60" w:rsidRPr="001A60DF" w:rsidRDefault="003E2E60" w:rsidP="00816135">
                  <w:pPr>
                    <w:widowControl w:val="0"/>
                    <w:spacing w:after="0" w:line="240" w:lineRule="auto"/>
                    <w:ind w:firstLine="0"/>
                    <w:jc w:val="center"/>
                    <w:rPr>
                      <w:rFonts w:ascii="Garamond" w:eastAsia="Times New Roman" w:hAnsi="Garamond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60DF">
                    <w:rPr>
                      <w:rFonts w:ascii="Garamond" w:eastAsia="Times New Roman" w:hAnsi="Garamond"/>
                      <w:b/>
                      <w:bCs/>
                      <w:color w:val="000000"/>
                      <w:sz w:val="20"/>
                      <w:szCs w:val="20"/>
                    </w:rPr>
                    <w:t>Vlera e plotë e projektit</w:t>
                  </w:r>
                </w:p>
                <w:p w:rsidR="003E2E60" w:rsidRPr="001A60DF" w:rsidRDefault="003E2E60" w:rsidP="00816135">
                  <w:pPr>
                    <w:widowControl w:val="0"/>
                    <w:spacing w:after="0" w:line="240" w:lineRule="auto"/>
                    <w:ind w:firstLine="0"/>
                    <w:jc w:val="center"/>
                    <w:rPr>
                      <w:rFonts w:ascii="Garamond" w:eastAsia="Times New Roman" w:hAnsi="Garamond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60DF">
                    <w:rPr>
                      <w:rFonts w:ascii="Garamond" w:eastAsia="Times New Roman" w:hAnsi="Garamond"/>
                      <w:b/>
                      <w:bCs/>
                      <w:color w:val="000000"/>
                      <w:sz w:val="20"/>
                      <w:szCs w:val="20"/>
                    </w:rPr>
                    <w:t xml:space="preserve"> (në lekë)</w:t>
                  </w:r>
                </w:p>
              </w:tc>
              <w:tc>
                <w:tcPr>
                  <w:tcW w:w="70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E2E60" w:rsidRPr="001A60DF" w:rsidRDefault="003E2E60" w:rsidP="00816135">
                  <w:pPr>
                    <w:widowControl w:val="0"/>
                    <w:spacing w:after="0" w:line="240" w:lineRule="auto"/>
                    <w:ind w:firstLine="0"/>
                    <w:jc w:val="center"/>
                    <w:rPr>
                      <w:rFonts w:ascii="Garamond" w:eastAsia="Times New Roman" w:hAnsi="Garamond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60DF">
                    <w:rPr>
                      <w:rFonts w:ascii="Garamond" w:eastAsia="Times New Roman" w:hAnsi="Garamond"/>
                      <w:b/>
                      <w:bCs/>
                      <w:color w:val="000000"/>
                      <w:sz w:val="20"/>
                      <w:szCs w:val="20"/>
                    </w:rPr>
                    <w:t xml:space="preserve">Financimi për vitin 2015 </w:t>
                  </w:r>
                </w:p>
                <w:p w:rsidR="003E2E60" w:rsidRPr="001A60DF" w:rsidRDefault="003E2E60" w:rsidP="00816135">
                  <w:pPr>
                    <w:widowControl w:val="0"/>
                    <w:spacing w:after="0" w:line="240" w:lineRule="auto"/>
                    <w:ind w:firstLine="0"/>
                    <w:jc w:val="center"/>
                    <w:rPr>
                      <w:rFonts w:ascii="Garamond" w:eastAsia="Times New Roman" w:hAnsi="Garamond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60DF">
                    <w:rPr>
                      <w:rFonts w:ascii="Garamond" w:eastAsia="Times New Roman" w:hAnsi="Garamond"/>
                      <w:b/>
                      <w:bCs/>
                      <w:color w:val="000000"/>
                      <w:sz w:val="20"/>
                      <w:szCs w:val="20"/>
                    </w:rPr>
                    <w:t>(në lekë)</w:t>
                  </w:r>
                </w:p>
              </w:tc>
              <w:tc>
                <w:tcPr>
                  <w:tcW w:w="65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E2E60" w:rsidRPr="001A60DF" w:rsidRDefault="003E2E60" w:rsidP="00816135">
                  <w:pPr>
                    <w:widowControl w:val="0"/>
                    <w:spacing w:after="0" w:line="240" w:lineRule="auto"/>
                    <w:ind w:firstLine="0"/>
                    <w:jc w:val="center"/>
                    <w:rPr>
                      <w:rFonts w:ascii="Garamond" w:eastAsia="Times New Roman" w:hAnsi="Garamond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60DF">
                    <w:rPr>
                      <w:rFonts w:ascii="Garamond" w:eastAsia="Times New Roman" w:hAnsi="Garamond"/>
                      <w:b/>
                      <w:bCs/>
                      <w:color w:val="000000"/>
                      <w:sz w:val="20"/>
                      <w:szCs w:val="20"/>
                    </w:rPr>
                    <w:t xml:space="preserve">Financimi për vitin 2016 </w:t>
                  </w:r>
                </w:p>
                <w:p w:rsidR="003E2E60" w:rsidRPr="001A60DF" w:rsidRDefault="003E2E60" w:rsidP="00816135">
                  <w:pPr>
                    <w:widowControl w:val="0"/>
                    <w:spacing w:after="0" w:line="240" w:lineRule="auto"/>
                    <w:ind w:firstLine="0"/>
                    <w:jc w:val="center"/>
                    <w:rPr>
                      <w:rFonts w:ascii="Garamond" w:eastAsia="Times New Roman" w:hAnsi="Garamond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60DF">
                    <w:rPr>
                      <w:rFonts w:ascii="Garamond" w:eastAsia="Times New Roman" w:hAnsi="Garamond"/>
                      <w:b/>
                      <w:bCs/>
                      <w:color w:val="000000"/>
                      <w:sz w:val="20"/>
                      <w:szCs w:val="20"/>
                    </w:rPr>
                    <w:t>(në lekë)</w:t>
                  </w:r>
                </w:p>
              </w:tc>
            </w:tr>
            <w:tr w:rsidR="003E2E60" w:rsidRPr="001A60DF" w:rsidTr="00816135">
              <w:trPr>
                <w:trHeight w:val="765"/>
              </w:trPr>
              <w:tc>
                <w:tcPr>
                  <w:tcW w:w="282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3E2E60" w:rsidRPr="001A60DF" w:rsidRDefault="003E2E60" w:rsidP="00816135">
                  <w:pPr>
                    <w:widowControl w:val="0"/>
                    <w:spacing w:after="0" w:line="240" w:lineRule="auto"/>
                    <w:ind w:firstLine="0"/>
                    <w:jc w:val="center"/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</w:rPr>
                  </w:pPr>
                  <w:r w:rsidRPr="001A60DF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05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E2E60" w:rsidRPr="001A60DF" w:rsidRDefault="003E2E60" w:rsidP="00816135">
                  <w:pPr>
                    <w:widowControl w:val="0"/>
                    <w:spacing w:after="0" w:line="240" w:lineRule="auto"/>
                    <w:ind w:firstLine="0"/>
                    <w:jc w:val="left"/>
                    <w:rPr>
                      <w:rFonts w:ascii="Garamond" w:eastAsia="Times New Roman" w:hAnsi="Garamond"/>
                      <w:sz w:val="20"/>
                      <w:szCs w:val="20"/>
                    </w:rPr>
                  </w:pPr>
                  <w:r w:rsidRPr="001A60DF">
                    <w:rPr>
                      <w:rFonts w:ascii="Garamond" w:eastAsia="Times New Roman" w:hAnsi="Garamond"/>
                      <w:sz w:val="20"/>
                      <w:szCs w:val="20"/>
                    </w:rPr>
                    <w:t xml:space="preserve">Agjencia Kombëtare e Shoqërisë së Informacionit </w:t>
                  </w:r>
                </w:p>
              </w:tc>
              <w:tc>
                <w:tcPr>
                  <w:tcW w:w="1600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E2E60" w:rsidRPr="001A60DF" w:rsidRDefault="003E2E60" w:rsidP="00816135">
                  <w:pPr>
                    <w:widowControl w:val="0"/>
                    <w:spacing w:after="0" w:line="240" w:lineRule="auto"/>
                    <w:ind w:firstLine="0"/>
                    <w:jc w:val="left"/>
                    <w:rPr>
                      <w:rFonts w:ascii="Garamond" w:eastAsia="Times New Roman" w:hAnsi="Garamond"/>
                      <w:sz w:val="20"/>
                      <w:szCs w:val="20"/>
                    </w:rPr>
                  </w:pPr>
                  <w:r w:rsidRPr="001A60DF">
                    <w:rPr>
                      <w:rFonts w:ascii="Garamond" w:eastAsia="Times New Roman" w:hAnsi="Garamond"/>
                      <w:sz w:val="20"/>
                      <w:szCs w:val="20"/>
                    </w:rPr>
                    <w:t xml:space="preserve">Promovim dhe vendosje sportelesh dixhitale për portalin </w:t>
                  </w:r>
                  <w:r w:rsidRPr="001A60DF">
                    <w:rPr>
                      <w:rFonts w:ascii="Garamond" w:eastAsia="Times New Roman" w:hAnsi="Garamond"/>
                      <w:i/>
                      <w:sz w:val="20"/>
                      <w:szCs w:val="20"/>
                    </w:rPr>
                    <w:t>e-Albania</w:t>
                  </w:r>
                  <w:r w:rsidRPr="001A60DF">
                    <w:rPr>
                      <w:rFonts w:ascii="Garamond" w:eastAsia="Times New Roman" w:hAnsi="Garamond"/>
                      <w:sz w:val="20"/>
                      <w:szCs w:val="20"/>
                    </w:rPr>
                    <w:t xml:space="preserve"> (Faza pilot)</w:t>
                  </w:r>
                </w:p>
              </w:tc>
              <w:tc>
                <w:tcPr>
                  <w:tcW w:w="70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E2E60" w:rsidRPr="001A60DF" w:rsidRDefault="003E2E60" w:rsidP="00816135">
                  <w:pPr>
                    <w:widowControl w:val="0"/>
                    <w:spacing w:after="0" w:line="240" w:lineRule="auto"/>
                    <w:ind w:firstLine="0"/>
                    <w:jc w:val="center"/>
                    <w:rPr>
                      <w:rFonts w:ascii="Garamond" w:eastAsia="Times New Roman" w:hAnsi="Garamond"/>
                      <w:sz w:val="20"/>
                      <w:szCs w:val="20"/>
                    </w:rPr>
                  </w:pPr>
                  <w:r w:rsidRPr="001A60DF">
                    <w:rPr>
                      <w:rFonts w:ascii="Garamond" w:eastAsia="Times New Roman" w:hAnsi="Garamond"/>
                      <w:sz w:val="20"/>
                      <w:szCs w:val="20"/>
                    </w:rPr>
                    <w:t>7,920,000</w:t>
                  </w:r>
                </w:p>
              </w:tc>
              <w:tc>
                <w:tcPr>
                  <w:tcW w:w="70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E2E60" w:rsidRPr="001A60DF" w:rsidRDefault="003E2E60" w:rsidP="00816135">
                  <w:pPr>
                    <w:widowControl w:val="0"/>
                    <w:spacing w:after="0" w:line="240" w:lineRule="auto"/>
                    <w:ind w:firstLine="0"/>
                    <w:jc w:val="center"/>
                    <w:rPr>
                      <w:rFonts w:ascii="Garamond" w:eastAsia="Times New Roman" w:hAnsi="Garamond"/>
                      <w:sz w:val="20"/>
                      <w:szCs w:val="20"/>
                    </w:rPr>
                  </w:pPr>
                  <w:r w:rsidRPr="001A60DF">
                    <w:rPr>
                      <w:rFonts w:ascii="Garamond" w:eastAsia="Times New Roman" w:hAnsi="Garamond"/>
                      <w:sz w:val="20"/>
                      <w:szCs w:val="20"/>
                    </w:rPr>
                    <w:t>5,940,000</w:t>
                  </w:r>
                </w:p>
              </w:tc>
              <w:tc>
                <w:tcPr>
                  <w:tcW w:w="65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E2E60" w:rsidRPr="001A60DF" w:rsidRDefault="003E2E60" w:rsidP="00816135">
                  <w:pPr>
                    <w:widowControl w:val="0"/>
                    <w:spacing w:after="0" w:line="240" w:lineRule="auto"/>
                    <w:ind w:firstLine="0"/>
                    <w:jc w:val="center"/>
                    <w:rPr>
                      <w:rFonts w:ascii="Garamond" w:eastAsia="Times New Roman" w:hAnsi="Garamond"/>
                      <w:sz w:val="20"/>
                      <w:szCs w:val="20"/>
                    </w:rPr>
                  </w:pPr>
                  <w:r w:rsidRPr="001A60DF">
                    <w:rPr>
                      <w:rFonts w:ascii="Garamond" w:eastAsia="Times New Roman" w:hAnsi="Garamond"/>
                      <w:sz w:val="20"/>
                      <w:szCs w:val="20"/>
                    </w:rPr>
                    <w:t>1,980,000</w:t>
                  </w:r>
                </w:p>
              </w:tc>
            </w:tr>
            <w:tr w:rsidR="003E2E60" w:rsidRPr="001A60DF" w:rsidTr="00816135">
              <w:trPr>
                <w:trHeight w:val="510"/>
              </w:trPr>
              <w:tc>
                <w:tcPr>
                  <w:tcW w:w="282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3E2E60" w:rsidRPr="001A60DF" w:rsidRDefault="003E2E60" w:rsidP="00816135">
                  <w:pPr>
                    <w:widowControl w:val="0"/>
                    <w:spacing w:after="0" w:line="240" w:lineRule="auto"/>
                    <w:ind w:firstLine="0"/>
                    <w:jc w:val="center"/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</w:rPr>
                  </w:pPr>
                  <w:r w:rsidRPr="001A60DF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5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E2E60" w:rsidRPr="001A60DF" w:rsidRDefault="003E2E60" w:rsidP="00816135">
                  <w:pPr>
                    <w:widowControl w:val="0"/>
                    <w:spacing w:after="0" w:line="240" w:lineRule="auto"/>
                    <w:ind w:firstLine="0"/>
                    <w:jc w:val="left"/>
                    <w:rPr>
                      <w:rFonts w:ascii="Garamond" w:eastAsia="Times New Roman" w:hAnsi="Garamond"/>
                      <w:sz w:val="20"/>
                      <w:szCs w:val="20"/>
                    </w:rPr>
                  </w:pPr>
                  <w:r w:rsidRPr="001A60DF">
                    <w:rPr>
                      <w:rFonts w:ascii="Garamond" w:eastAsia="Times New Roman" w:hAnsi="Garamond"/>
                      <w:sz w:val="20"/>
                      <w:szCs w:val="20"/>
                    </w:rPr>
                    <w:t xml:space="preserve">Arkivi Qendror Teknik i Ndërtimit </w:t>
                  </w:r>
                </w:p>
              </w:tc>
              <w:tc>
                <w:tcPr>
                  <w:tcW w:w="1600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E2E60" w:rsidRPr="001A60DF" w:rsidRDefault="003E2E60" w:rsidP="00816135">
                  <w:pPr>
                    <w:widowControl w:val="0"/>
                    <w:spacing w:after="0" w:line="240" w:lineRule="auto"/>
                    <w:ind w:firstLine="0"/>
                    <w:jc w:val="left"/>
                    <w:rPr>
                      <w:rFonts w:ascii="Garamond" w:eastAsia="Times New Roman" w:hAnsi="Garamond"/>
                      <w:sz w:val="20"/>
                      <w:szCs w:val="20"/>
                    </w:rPr>
                  </w:pPr>
                  <w:r w:rsidRPr="001A60DF">
                    <w:rPr>
                      <w:rFonts w:ascii="Garamond" w:eastAsia="Times New Roman" w:hAnsi="Garamond"/>
                      <w:sz w:val="20"/>
                      <w:szCs w:val="20"/>
                    </w:rPr>
                    <w:t xml:space="preserve">Shërbimet </w:t>
                  </w:r>
                  <w:r w:rsidRPr="001A60DF">
                    <w:rPr>
                      <w:rFonts w:ascii="Garamond" w:eastAsia="Times New Roman" w:hAnsi="Garamond"/>
                      <w:i/>
                      <w:sz w:val="20"/>
                      <w:szCs w:val="20"/>
                    </w:rPr>
                    <w:t>online</w:t>
                  </w:r>
                  <w:r w:rsidRPr="001A60DF">
                    <w:rPr>
                      <w:rFonts w:ascii="Garamond" w:eastAsia="Times New Roman" w:hAnsi="Garamond"/>
                      <w:sz w:val="20"/>
                      <w:szCs w:val="20"/>
                    </w:rPr>
                    <w:t xml:space="preserve"> të AQTN dhe shkëmbimin dixhital të informacionit me entet publike. </w:t>
                  </w:r>
                  <w:r w:rsidRPr="001A60DF">
                    <w:rPr>
                      <w:rFonts w:ascii="Garamond" w:eastAsia="Times New Roman" w:hAnsi="Garamond"/>
                      <w:color w:val="000000"/>
                      <w:sz w:val="20"/>
                    </w:rPr>
                    <w:t>(Integrimi i 5 shërbimeve në platformën e-albania)</w:t>
                  </w:r>
                </w:p>
              </w:tc>
              <w:tc>
                <w:tcPr>
                  <w:tcW w:w="70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E2E60" w:rsidRPr="001A60DF" w:rsidRDefault="003E2E60" w:rsidP="00816135">
                  <w:pPr>
                    <w:widowControl w:val="0"/>
                    <w:spacing w:after="0" w:line="240" w:lineRule="auto"/>
                    <w:ind w:firstLine="0"/>
                    <w:jc w:val="center"/>
                    <w:rPr>
                      <w:rFonts w:ascii="Garamond" w:eastAsia="Times New Roman" w:hAnsi="Garamond"/>
                      <w:sz w:val="20"/>
                      <w:szCs w:val="20"/>
                    </w:rPr>
                  </w:pPr>
                  <w:r w:rsidRPr="001A60DF">
                    <w:rPr>
                      <w:rFonts w:ascii="Garamond" w:eastAsia="Times New Roman" w:hAnsi="Garamond"/>
                      <w:sz w:val="20"/>
                      <w:szCs w:val="20"/>
                    </w:rPr>
                    <w:t>96,847,825</w:t>
                  </w:r>
                </w:p>
              </w:tc>
              <w:tc>
                <w:tcPr>
                  <w:tcW w:w="70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E2E60" w:rsidRPr="001A60DF" w:rsidRDefault="003E2E60" w:rsidP="00816135">
                  <w:pPr>
                    <w:widowControl w:val="0"/>
                    <w:spacing w:after="0" w:line="240" w:lineRule="auto"/>
                    <w:ind w:firstLine="0"/>
                    <w:jc w:val="center"/>
                    <w:rPr>
                      <w:rFonts w:ascii="Garamond" w:eastAsia="Times New Roman" w:hAnsi="Garamond"/>
                      <w:sz w:val="20"/>
                      <w:szCs w:val="20"/>
                    </w:rPr>
                  </w:pPr>
                  <w:r w:rsidRPr="001A60DF">
                    <w:rPr>
                      <w:rFonts w:ascii="Garamond" w:eastAsia="Times New Roman" w:hAnsi="Garamond"/>
                      <w:sz w:val="20"/>
                      <w:szCs w:val="20"/>
                    </w:rPr>
                    <w:t>58,108,695</w:t>
                  </w:r>
                </w:p>
              </w:tc>
              <w:tc>
                <w:tcPr>
                  <w:tcW w:w="65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E2E60" w:rsidRPr="001A60DF" w:rsidRDefault="003E2E60" w:rsidP="00816135">
                  <w:pPr>
                    <w:widowControl w:val="0"/>
                    <w:spacing w:after="0" w:line="240" w:lineRule="auto"/>
                    <w:ind w:firstLine="0"/>
                    <w:jc w:val="center"/>
                    <w:rPr>
                      <w:rFonts w:ascii="Garamond" w:eastAsia="Times New Roman" w:hAnsi="Garamond"/>
                      <w:sz w:val="20"/>
                      <w:szCs w:val="20"/>
                    </w:rPr>
                  </w:pPr>
                  <w:r w:rsidRPr="001A60DF">
                    <w:rPr>
                      <w:rFonts w:ascii="Garamond" w:eastAsia="Times New Roman" w:hAnsi="Garamond"/>
                      <w:sz w:val="20"/>
                      <w:szCs w:val="20"/>
                    </w:rPr>
                    <w:t>38,739,130</w:t>
                  </w:r>
                </w:p>
              </w:tc>
            </w:tr>
            <w:tr w:rsidR="003E2E60" w:rsidRPr="001A60DF" w:rsidTr="00816135">
              <w:trPr>
                <w:trHeight w:val="765"/>
              </w:trPr>
              <w:tc>
                <w:tcPr>
                  <w:tcW w:w="282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3E2E60" w:rsidRPr="001A60DF" w:rsidRDefault="003E2E60" w:rsidP="00816135">
                  <w:pPr>
                    <w:widowControl w:val="0"/>
                    <w:spacing w:after="0" w:line="240" w:lineRule="auto"/>
                    <w:ind w:firstLine="0"/>
                    <w:jc w:val="center"/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</w:rPr>
                  </w:pPr>
                  <w:r w:rsidRPr="001A60DF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05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E2E60" w:rsidRPr="001A60DF" w:rsidRDefault="003E2E60" w:rsidP="00816135">
                  <w:pPr>
                    <w:widowControl w:val="0"/>
                    <w:spacing w:after="0" w:line="240" w:lineRule="auto"/>
                    <w:ind w:firstLine="0"/>
                    <w:jc w:val="left"/>
                    <w:rPr>
                      <w:rFonts w:ascii="Garamond" w:eastAsia="Times New Roman" w:hAnsi="Garamond"/>
                      <w:sz w:val="20"/>
                      <w:szCs w:val="20"/>
                    </w:rPr>
                  </w:pPr>
                  <w:r w:rsidRPr="001A60DF">
                    <w:rPr>
                      <w:rFonts w:ascii="Garamond" w:eastAsia="Times New Roman" w:hAnsi="Garamond"/>
                      <w:sz w:val="20"/>
                      <w:szCs w:val="20"/>
                    </w:rPr>
                    <w:t xml:space="preserve">Agjencia e Kthimit dhe Kompesimit të Pronave </w:t>
                  </w:r>
                </w:p>
              </w:tc>
              <w:tc>
                <w:tcPr>
                  <w:tcW w:w="1600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E2E60" w:rsidRDefault="003E2E60" w:rsidP="00816135">
                  <w:pPr>
                    <w:widowControl w:val="0"/>
                    <w:spacing w:after="0" w:line="240" w:lineRule="auto"/>
                    <w:ind w:firstLine="0"/>
                    <w:jc w:val="left"/>
                    <w:rPr>
                      <w:rFonts w:ascii="Garamond" w:eastAsia="Times New Roman" w:hAnsi="Garamond"/>
                      <w:sz w:val="20"/>
                      <w:szCs w:val="20"/>
                    </w:rPr>
                  </w:pPr>
                  <w:r w:rsidRPr="001A60DF">
                    <w:rPr>
                      <w:rFonts w:ascii="Garamond" w:eastAsia="Times New Roman" w:hAnsi="Garamond"/>
                      <w:sz w:val="20"/>
                      <w:szCs w:val="20"/>
                    </w:rPr>
                    <w:t xml:space="preserve">Sistem </w:t>
                  </w:r>
                  <w:r w:rsidRPr="001A60DF">
                    <w:rPr>
                      <w:rFonts w:ascii="Garamond" w:eastAsia="Times New Roman" w:hAnsi="Garamond"/>
                      <w:i/>
                      <w:sz w:val="20"/>
                      <w:szCs w:val="20"/>
                    </w:rPr>
                    <w:t>Web-GIS</w:t>
                  </w:r>
                  <w:r w:rsidRPr="001A60DF">
                    <w:rPr>
                      <w:rFonts w:ascii="Garamond" w:eastAsia="Times New Roman" w:hAnsi="Garamond"/>
                      <w:sz w:val="20"/>
                      <w:szCs w:val="20"/>
                    </w:rPr>
                    <w:t xml:space="preserve"> Inforamcioni për regjistrimin dhe vlerësimin e pronave objekt kthimi dhe kompensimi </w:t>
                  </w:r>
                </w:p>
                <w:p w:rsidR="003E2E60" w:rsidRPr="001A60DF" w:rsidRDefault="003E2E60" w:rsidP="00816135">
                  <w:pPr>
                    <w:widowControl w:val="0"/>
                    <w:spacing w:after="0" w:line="240" w:lineRule="auto"/>
                    <w:ind w:firstLine="0"/>
                    <w:jc w:val="left"/>
                    <w:rPr>
                      <w:rFonts w:ascii="Garamond" w:eastAsia="Times New Roman" w:hAnsi="Garamond"/>
                      <w:sz w:val="20"/>
                      <w:szCs w:val="20"/>
                    </w:rPr>
                  </w:pPr>
                  <w:r w:rsidRPr="001A60DF">
                    <w:rPr>
                      <w:rFonts w:ascii="Garamond" w:eastAsia="Times New Roman" w:hAnsi="Garamond"/>
                      <w:sz w:val="20"/>
                      <w:szCs w:val="20"/>
                    </w:rPr>
                    <w:t xml:space="preserve">“AKKP-Web-GIS”. </w:t>
                  </w:r>
                  <w:r w:rsidRPr="001A60DF">
                    <w:rPr>
                      <w:rFonts w:ascii="Garamond" w:eastAsia="Times New Roman" w:hAnsi="Garamond"/>
                      <w:color w:val="000000"/>
                      <w:sz w:val="20"/>
                    </w:rPr>
                    <w:t>(shërbimet online për qytetarin)</w:t>
                  </w:r>
                </w:p>
              </w:tc>
              <w:tc>
                <w:tcPr>
                  <w:tcW w:w="70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E2E60" w:rsidRPr="001A60DF" w:rsidRDefault="003E2E60" w:rsidP="00816135">
                  <w:pPr>
                    <w:widowControl w:val="0"/>
                    <w:spacing w:after="0" w:line="240" w:lineRule="auto"/>
                    <w:ind w:firstLine="0"/>
                    <w:jc w:val="center"/>
                    <w:rPr>
                      <w:rFonts w:ascii="Garamond" w:eastAsia="Times New Roman" w:hAnsi="Garamond"/>
                      <w:sz w:val="20"/>
                      <w:szCs w:val="20"/>
                    </w:rPr>
                  </w:pPr>
                  <w:r w:rsidRPr="001A60DF">
                    <w:rPr>
                      <w:rFonts w:ascii="Garamond" w:eastAsia="Times New Roman" w:hAnsi="Garamond"/>
                      <w:sz w:val="20"/>
                      <w:szCs w:val="20"/>
                    </w:rPr>
                    <w:t>123,664,000</w:t>
                  </w:r>
                </w:p>
              </w:tc>
              <w:tc>
                <w:tcPr>
                  <w:tcW w:w="70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E2E60" w:rsidRPr="001A60DF" w:rsidRDefault="003E2E60" w:rsidP="00816135">
                  <w:pPr>
                    <w:widowControl w:val="0"/>
                    <w:spacing w:after="0" w:line="240" w:lineRule="auto"/>
                    <w:ind w:firstLine="0"/>
                    <w:jc w:val="center"/>
                    <w:rPr>
                      <w:rFonts w:ascii="Garamond" w:eastAsia="Times New Roman" w:hAnsi="Garamond"/>
                      <w:sz w:val="20"/>
                      <w:szCs w:val="20"/>
                    </w:rPr>
                  </w:pPr>
                  <w:r w:rsidRPr="001A60DF">
                    <w:rPr>
                      <w:rFonts w:ascii="Garamond" w:eastAsia="Times New Roman" w:hAnsi="Garamond"/>
                      <w:sz w:val="20"/>
                      <w:szCs w:val="20"/>
                    </w:rPr>
                    <w:t>74,198,400</w:t>
                  </w:r>
                </w:p>
              </w:tc>
              <w:tc>
                <w:tcPr>
                  <w:tcW w:w="65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E2E60" w:rsidRPr="001A60DF" w:rsidRDefault="003E2E60" w:rsidP="00816135">
                  <w:pPr>
                    <w:widowControl w:val="0"/>
                    <w:spacing w:after="0" w:line="240" w:lineRule="auto"/>
                    <w:ind w:firstLine="0"/>
                    <w:jc w:val="center"/>
                    <w:rPr>
                      <w:rFonts w:ascii="Garamond" w:eastAsia="Times New Roman" w:hAnsi="Garamond"/>
                      <w:sz w:val="20"/>
                      <w:szCs w:val="20"/>
                    </w:rPr>
                  </w:pPr>
                  <w:r w:rsidRPr="001A60DF">
                    <w:rPr>
                      <w:rFonts w:ascii="Garamond" w:eastAsia="Times New Roman" w:hAnsi="Garamond"/>
                      <w:sz w:val="20"/>
                      <w:szCs w:val="20"/>
                    </w:rPr>
                    <w:t>49,465,600</w:t>
                  </w:r>
                </w:p>
              </w:tc>
            </w:tr>
            <w:tr w:rsidR="003E2E60" w:rsidRPr="001A60DF" w:rsidTr="00816135">
              <w:trPr>
                <w:trHeight w:val="765"/>
              </w:trPr>
              <w:tc>
                <w:tcPr>
                  <w:tcW w:w="282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3E2E60" w:rsidRPr="001A60DF" w:rsidRDefault="003E2E60" w:rsidP="00816135">
                  <w:pPr>
                    <w:widowControl w:val="0"/>
                    <w:spacing w:after="0" w:line="240" w:lineRule="auto"/>
                    <w:ind w:firstLine="0"/>
                    <w:jc w:val="center"/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</w:rPr>
                  </w:pPr>
                  <w:r w:rsidRPr="001A60DF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05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E2E60" w:rsidRPr="001A60DF" w:rsidRDefault="003E2E60" w:rsidP="00816135">
                  <w:pPr>
                    <w:widowControl w:val="0"/>
                    <w:spacing w:after="0" w:line="240" w:lineRule="auto"/>
                    <w:ind w:firstLine="0"/>
                    <w:jc w:val="left"/>
                    <w:rPr>
                      <w:rFonts w:ascii="Garamond" w:eastAsia="Times New Roman" w:hAnsi="Garamond"/>
                      <w:sz w:val="20"/>
                      <w:szCs w:val="20"/>
                    </w:rPr>
                  </w:pPr>
                  <w:r w:rsidRPr="001A60DF">
                    <w:rPr>
                      <w:rFonts w:ascii="Garamond" w:eastAsia="Times New Roman" w:hAnsi="Garamond"/>
                      <w:sz w:val="20"/>
                      <w:szCs w:val="20"/>
                    </w:rPr>
                    <w:t xml:space="preserve">Ministria e Punëve të Jashtme </w:t>
                  </w:r>
                </w:p>
              </w:tc>
              <w:tc>
                <w:tcPr>
                  <w:tcW w:w="1600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E2E60" w:rsidRPr="001A60DF" w:rsidRDefault="003E2E60" w:rsidP="00816135">
                  <w:pPr>
                    <w:widowControl w:val="0"/>
                    <w:spacing w:after="0" w:line="240" w:lineRule="auto"/>
                    <w:ind w:firstLine="0"/>
                    <w:jc w:val="left"/>
                    <w:rPr>
                      <w:rFonts w:ascii="Garamond" w:eastAsia="Times New Roman" w:hAnsi="Garamond"/>
                      <w:sz w:val="20"/>
                      <w:szCs w:val="20"/>
                    </w:rPr>
                  </w:pPr>
                  <w:r w:rsidRPr="001A60DF">
                    <w:rPr>
                      <w:rFonts w:ascii="Garamond" w:eastAsia="Times New Roman" w:hAnsi="Garamond"/>
                      <w:sz w:val="20"/>
                      <w:szCs w:val="20"/>
                    </w:rPr>
                    <w:t>Informatizimi i</w:t>
                  </w:r>
                  <w:r w:rsidRPr="001A60DF">
                    <w:rPr>
                      <w:rFonts w:ascii="Garamond" w:eastAsia="Times New Roman" w:hAnsi="Garamond"/>
                      <w:sz w:val="20"/>
                      <w:szCs w:val="20"/>
                    </w:rPr>
                    <w:br/>
                    <w:t>Ministrisë së Punëve të Jashtme dhe krijimi i bazës së sistemit për Konsullatën Dixhitale.</w:t>
                  </w:r>
                </w:p>
              </w:tc>
              <w:tc>
                <w:tcPr>
                  <w:tcW w:w="70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E2E60" w:rsidRPr="001A60DF" w:rsidRDefault="003E2E60" w:rsidP="00816135">
                  <w:pPr>
                    <w:widowControl w:val="0"/>
                    <w:spacing w:after="0" w:line="240" w:lineRule="auto"/>
                    <w:ind w:firstLine="0"/>
                    <w:jc w:val="center"/>
                    <w:rPr>
                      <w:rFonts w:ascii="Garamond" w:eastAsia="Times New Roman" w:hAnsi="Garamond"/>
                      <w:sz w:val="20"/>
                      <w:szCs w:val="20"/>
                    </w:rPr>
                  </w:pPr>
                  <w:r w:rsidRPr="001A60DF">
                    <w:rPr>
                      <w:rFonts w:ascii="Garamond" w:eastAsia="Times New Roman" w:hAnsi="Garamond"/>
                      <w:sz w:val="20"/>
                      <w:szCs w:val="20"/>
                    </w:rPr>
                    <w:t>125,335,800</w:t>
                  </w:r>
                </w:p>
              </w:tc>
              <w:tc>
                <w:tcPr>
                  <w:tcW w:w="70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E2E60" w:rsidRPr="001A60DF" w:rsidRDefault="003E2E60" w:rsidP="00816135">
                  <w:pPr>
                    <w:widowControl w:val="0"/>
                    <w:spacing w:after="0" w:line="240" w:lineRule="auto"/>
                    <w:ind w:firstLine="0"/>
                    <w:jc w:val="center"/>
                    <w:rPr>
                      <w:rFonts w:ascii="Garamond" w:eastAsia="Times New Roman" w:hAnsi="Garamond"/>
                      <w:sz w:val="20"/>
                      <w:szCs w:val="20"/>
                    </w:rPr>
                  </w:pPr>
                  <w:r w:rsidRPr="001A60DF">
                    <w:rPr>
                      <w:rFonts w:ascii="Garamond" w:eastAsia="Times New Roman" w:hAnsi="Garamond"/>
                      <w:sz w:val="20"/>
                      <w:szCs w:val="20"/>
                    </w:rPr>
                    <w:t>62,667,900</w:t>
                  </w:r>
                </w:p>
              </w:tc>
              <w:tc>
                <w:tcPr>
                  <w:tcW w:w="65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E2E60" w:rsidRPr="001A60DF" w:rsidRDefault="003E2E60" w:rsidP="00816135">
                  <w:pPr>
                    <w:widowControl w:val="0"/>
                    <w:spacing w:after="0" w:line="240" w:lineRule="auto"/>
                    <w:ind w:firstLine="0"/>
                    <w:jc w:val="center"/>
                    <w:rPr>
                      <w:rFonts w:ascii="Garamond" w:eastAsia="Times New Roman" w:hAnsi="Garamond"/>
                      <w:sz w:val="20"/>
                      <w:szCs w:val="20"/>
                    </w:rPr>
                  </w:pPr>
                  <w:r w:rsidRPr="001A60DF">
                    <w:rPr>
                      <w:rFonts w:ascii="Garamond" w:eastAsia="Times New Roman" w:hAnsi="Garamond"/>
                      <w:sz w:val="20"/>
                      <w:szCs w:val="20"/>
                    </w:rPr>
                    <w:t>62,667,900</w:t>
                  </w:r>
                </w:p>
              </w:tc>
            </w:tr>
            <w:tr w:rsidR="003E2E60" w:rsidRPr="001A60DF" w:rsidTr="00816135">
              <w:trPr>
                <w:trHeight w:val="300"/>
              </w:trPr>
              <w:tc>
                <w:tcPr>
                  <w:tcW w:w="282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3E2E60" w:rsidRPr="001A60DF" w:rsidRDefault="003E2E60" w:rsidP="00816135">
                  <w:pPr>
                    <w:widowControl w:val="0"/>
                    <w:spacing w:after="0" w:line="240" w:lineRule="auto"/>
                    <w:ind w:firstLine="0"/>
                    <w:jc w:val="center"/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</w:rPr>
                  </w:pPr>
                  <w:r w:rsidRPr="001A60DF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659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E2E60" w:rsidRPr="001A60DF" w:rsidRDefault="003E2E60" w:rsidP="00816135">
                  <w:pPr>
                    <w:widowControl w:val="0"/>
                    <w:spacing w:after="0" w:line="240" w:lineRule="auto"/>
                    <w:ind w:firstLine="0"/>
                    <w:jc w:val="right"/>
                    <w:rPr>
                      <w:rFonts w:ascii="Garamond" w:eastAsia="Times New Roman" w:hAnsi="Garamond"/>
                      <w:b/>
                      <w:bCs/>
                      <w:sz w:val="20"/>
                      <w:szCs w:val="20"/>
                    </w:rPr>
                  </w:pPr>
                  <w:r w:rsidRPr="001A60DF">
                    <w:rPr>
                      <w:rFonts w:ascii="Garamond" w:eastAsia="Times New Roman" w:hAnsi="Garamond"/>
                      <w:b/>
                      <w:bCs/>
                      <w:sz w:val="20"/>
                      <w:szCs w:val="20"/>
                    </w:rPr>
                    <w:t xml:space="preserve"> TOTALI </w:t>
                  </w:r>
                </w:p>
              </w:tc>
              <w:tc>
                <w:tcPr>
                  <w:tcW w:w="70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E2E60" w:rsidRPr="001A60DF" w:rsidRDefault="003E2E60" w:rsidP="00816135">
                  <w:pPr>
                    <w:widowControl w:val="0"/>
                    <w:spacing w:after="0" w:line="240" w:lineRule="auto"/>
                    <w:ind w:firstLine="0"/>
                    <w:jc w:val="right"/>
                    <w:rPr>
                      <w:rFonts w:ascii="Garamond" w:eastAsia="Times New Roman" w:hAnsi="Garamond"/>
                      <w:b/>
                      <w:bCs/>
                      <w:sz w:val="20"/>
                      <w:szCs w:val="20"/>
                    </w:rPr>
                  </w:pPr>
                  <w:r w:rsidRPr="001A60DF">
                    <w:rPr>
                      <w:rFonts w:ascii="Garamond" w:eastAsia="Times New Roman" w:hAnsi="Garamond"/>
                      <w:b/>
                      <w:bCs/>
                      <w:sz w:val="20"/>
                      <w:szCs w:val="20"/>
                    </w:rPr>
                    <w:t xml:space="preserve">353,767,625 </w:t>
                  </w:r>
                </w:p>
              </w:tc>
              <w:tc>
                <w:tcPr>
                  <w:tcW w:w="70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E2E60" w:rsidRPr="001A60DF" w:rsidRDefault="003E2E60" w:rsidP="00816135">
                  <w:pPr>
                    <w:widowControl w:val="0"/>
                    <w:spacing w:after="0" w:line="240" w:lineRule="auto"/>
                    <w:ind w:firstLine="0"/>
                    <w:jc w:val="right"/>
                    <w:rPr>
                      <w:rFonts w:ascii="Garamond" w:eastAsia="Times New Roman" w:hAnsi="Garamond"/>
                      <w:b/>
                      <w:bCs/>
                      <w:sz w:val="20"/>
                      <w:szCs w:val="20"/>
                    </w:rPr>
                  </w:pPr>
                  <w:r w:rsidRPr="001A60DF">
                    <w:rPr>
                      <w:rFonts w:ascii="Garamond" w:eastAsia="Times New Roman" w:hAnsi="Garamond"/>
                      <w:b/>
                      <w:bCs/>
                      <w:sz w:val="20"/>
                      <w:szCs w:val="20"/>
                    </w:rPr>
                    <w:t xml:space="preserve">200,914,995 </w:t>
                  </w:r>
                </w:p>
              </w:tc>
              <w:tc>
                <w:tcPr>
                  <w:tcW w:w="65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E2E60" w:rsidRPr="001A60DF" w:rsidRDefault="003E2E60" w:rsidP="00816135">
                  <w:pPr>
                    <w:widowControl w:val="0"/>
                    <w:spacing w:after="0" w:line="240" w:lineRule="auto"/>
                    <w:ind w:firstLine="0"/>
                    <w:jc w:val="right"/>
                    <w:rPr>
                      <w:rFonts w:ascii="Garamond" w:eastAsia="Times New Roman" w:hAnsi="Garamond"/>
                      <w:b/>
                      <w:bCs/>
                      <w:sz w:val="20"/>
                      <w:szCs w:val="20"/>
                    </w:rPr>
                  </w:pPr>
                  <w:r w:rsidRPr="001A60DF">
                    <w:rPr>
                      <w:rFonts w:ascii="Garamond" w:eastAsia="Times New Roman" w:hAnsi="Garamond"/>
                      <w:b/>
                      <w:bCs/>
                      <w:sz w:val="20"/>
                      <w:szCs w:val="20"/>
                    </w:rPr>
                    <w:t xml:space="preserve">152,852,630 </w:t>
                  </w:r>
                </w:p>
              </w:tc>
            </w:tr>
          </w:tbl>
          <w:p w:rsidR="003E2E60" w:rsidRPr="001A60DF" w:rsidRDefault="003E2E60" w:rsidP="00816135">
            <w:pPr>
              <w:widowControl w:val="0"/>
              <w:spacing w:after="120" w:line="240" w:lineRule="auto"/>
              <w:rPr>
                <w:rFonts w:ascii="Garamond" w:eastAsia="Times New Roman" w:hAnsi="Garamond"/>
                <w:color w:val="000000"/>
                <w:sz w:val="32"/>
                <w:szCs w:val="20"/>
                <w:lang w:val="en-GB" w:eastAsia="en-GB"/>
              </w:rPr>
            </w:pPr>
          </w:p>
        </w:tc>
      </w:tr>
      <w:tr w:rsidR="003E2E60" w:rsidRPr="001A60DF" w:rsidTr="00816135">
        <w:trPr>
          <w:trHeight w:val="20"/>
          <w:jc w:val="center"/>
        </w:trPr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2E60" w:rsidRPr="001A60DF" w:rsidRDefault="003E2E60" w:rsidP="0081613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2E60" w:rsidRPr="001A60DF" w:rsidRDefault="003E2E60" w:rsidP="00816135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2E60" w:rsidRPr="001A60DF" w:rsidRDefault="003E2E60" w:rsidP="00816135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2E60" w:rsidRPr="001A60DF" w:rsidRDefault="003E2E60" w:rsidP="0081613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2E60" w:rsidRPr="001A60DF" w:rsidRDefault="003E2E60" w:rsidP="0081613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2E60" w:rsidRPr="001A60DF" w:rsidRDefault="003E2E60" w:rsidP="0081613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en-GB" w:eastAsia="en-GB"/>
              </w:rPr>
            </w:pPr>
          </w:p>
        </w:tc>
      </w:tr>
    </w:tbl>
    <w:p w:rsidR="003E2E60" w:rsidRPr="00CB0461" w:rsidRDefault="003E2E60" w:rsidP="003E2E60">
      <w:pPr>
        <w:pStyle w:val="Paragrafi"/>
        <w:ind w:firstLine="0"/>
        <w:rPr>
          <w:sz w:val="20"/>
          <w:szCs w:val="20"/>
        </w:rPr>
      </w:pPr>
      <w:r w:rsidRPr="00CB0461">
        <w:rPr>
          <w:rFonts w:eastAsia="Times New Roman"/>
          <w:b/>
          <w:color w:val="000000"/>
          <w:sz w:val="20"/>
          <w:szCs w:val="20"/>
          <w:lang w:val="en-GB"/>
        </w:rPr>
        <w:t>Shënim:</w:t>
      </w:r>
    </w:p>
    <w:p w:rsidR="003E2E60" w:rsidRPr="00CB0461" w:rsidRDefault="003E2E60" w:rsidP="003E2E60">
      <w:pPr>
        <w:pStyle w:val="Paragrafi"/>
        <w:ind w:firstLine="0"/>
        <w:rPr>
          <w:sz w:val="20"/>
          <w:szCs w:val="20"/>
        </w:rPr>
      </w:pPr>
      <w:r w:rsidRPr="00CB0461">
        <w:rPr>
          <w:rFonts w:eastAsia="Times New Roman"/>
          <w:color w:val="000000"/>
          <w:sz w:val="20"/>
          <w:szCs w:val="20"/>
          <w:lang w:val="en-GB"/>
        </w:rPr>
        <w:t>1. “Vlera e plotë e projektit” përfaqëson vlerën brenda së cilës caktohet fondi limit për prokurimin e zbatimit të projektit (kur nuk ka financim tjetër nga autoritetet kontraktuese). Vlera e plotë e projektit përcillet nga sekretariati teknik (ministri i Shtetit për Inovacionin dhe Administratën Publike).</w:t>
      </w:r>
    </w:p>
    <w:p w:rsidR="003E2E60" w:rsidRPr="00CB0461" w:rsidRDefault="003E2E60" w:rsidP="003E2E60">
      <w:pPr>
        <w:pStyle w:val="Paragrafi"/>
        <w:ind w:firstLine="0"/>
        <w:rPr>
          <w:sz w:val="20"/>
          <w:szCs w:val="20"/>
        </w:rPr>
      </w:pPr>
      <w:r w:rsidRPr="00CB0461">
        <w:rPr>
          <w:rFonts w:eastAsia="Times New Roman"/>
          <w:color w:val="000000"/>
          <w:sz w:val="20"/>
          <w:szCs w:val="20"/>
          <w:lang w:val="en-GB"/>
        </w:rPr>
        <w:t>2. “Vlera e financimit për vitin 2015” tregon vlerën e financimit që vihet në dispozicion nga buxheti i Fondit për Zhvillimin e Rajoneve për vitin 2015.</w:t>
      </w:r>
    </w:p>
    <w:p w:rsidR="003E2E60" w:rsidRPr="00CB0461" w:rsidRDefault="003E2E60" w:rsidP="003E2E60">
      <w:pPr>
        <w:pStyle w:val="Paragrafi"/>
        <w:ind w:firstLine="0"/>
        <w:rPr>
          <w:sz w:val="20"/>
          <w:szCs w:val="20"/>
        </w:rPr>
      </w:pPr>
      <w:r w:rsidRPr="00CB0461">
        <w:rPr>
          <w:rFonts w:eastAsia="Times New Roman"/>
          <w:color w:val="000000"/>
          <w:sz w:val="20"/>
          <w:szCs w:val="20"/>
          <w:lang w:val="en-GB"/>
        </w:rPr>
        <w:t>3. Diferenca financimit të vlerës së plotë (mbas prokurimit) me vlerën e financimit për vitin 2015 do të financohet nga FZHR-ja për vitin 2016.</w:t>
      </w:r>
    </w:p>
    <w:p w:rsidR="00FD57DC" w:rsidRDefault="004E3FCA"/>
    <w:sectPr w:rsidR="00FD57DC" w:rsidSect="004E3F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3E2E60"/>
    <w:rsid w:val="00013606"/>
    <w:rsid w:val="0002128B"/>
    <w:rsid w:val="00032E53"/>
    <w:rsid w:val="001D125B"/>
    <w:rsid w:val="002135CF"/>
    <w:rsid w:val="00224E4D"/>
    <w:rsid w:val="002C0AA4"/>
    <w:rsid w:val="002E7553"/>
    <w:rsid w:val="00332E0F"/>
    <w:rsid w:val="003E2E60"/>
    <w:rsid w:val="00455FC5"/>
    <w:rsid w:val="004A4709"/>
    <w:rsid w:val="004E3FCA"/>
    <w:rsid w:val="00501B27"/>
    <w:rsid w:val="005F579C"/>
    <w:rsid w:val="00627136"/>
    <w:rsid w:val="006815F0"/>
    <w:rsid w:val="007A33AA"/>
    <w:rsid w:val="008D5304"/>
    <w:rsid w:val="00912120"/>
    <w:rsid w:val="00955251"/>
    <w:rsid w:val="0095581F"/>
    <w:rsid w:val="009D67BE"/>
    <w:rsid w:val="00A3508F"/>
    <w:rsid w:val="00B441A3"/>
    <w:rsid w:val="00C672C9"/>
    <w:rsid w:val="00D27DAF"/>
    <w:rsid w:val="00E12DC7"/>
    <w:rsid w:val="00F5353D"/>
    <w:rsid w:val="00F710A8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2E60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E2E60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E2E60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3E2E60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2E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2E6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2019-01-30T13:11:00Z</cp:lastPrinted>
  <dcterms:created xsi:type="dcterms:W3CDTF">2015-07-31T09:24:00Z</dcterms:created>
  <dcterms:modified xsi:type="dcterms:W3CDTF">2019-01-30T13:11:00Z</dcterms:modified>
</cp:coreProperties>
</file>