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C39" w:rsidRPr="00F92C1A" w:rsidRDefault="00AD6C39" w:rsidP="00AD6C39">
      <w:pPr>
        <w:pStyle w:val="Akti"/>
        <w:rPr>
          <w:lang w:val="sq-AL"/>
        </w:rPr>
      </w:pPr>
      <w:bookmarkStart w:id="0" w:name="_GoBack"/>
      <w:bookmarkEnd w:id="0"/>
      <w:r w:rsidRPr="00F92C1A">
        <w:rPr>
          <w:lang w:val="sq-AL"/>
        </w:rPr>
        <w:t>VENDIM</w:t>
      </w:r>
    </w:p>
    <w:p w:rsidR="00AD6C39" w:rsidRPr="00F92C1A" w:rsidRDefault="00AD6C39" w:rsidP="00AD6C39">
      <w:pPr>
        <w:pStyle w:val="NumriData"/>
        <w:rPr>
          <w:lang w:val="sq-AL"/>
        </w:rPr>
      </w:pPr>
      <w:r w:rsidRPr="00F92C1A">
        <w:rPr>
          <w:lang w:val="sq-AL"/>
        </w:rPr>
        <w:t>Nr. 41, datë 16.10.2015</w:t>
      </w:r>
    </w:p>
    <w:p w:rsidR="00AD6C39" w:rsidRPr="00F92C1A" w:rsidRDefault="00AD6C39" w:rsidP="00AD6C39">
      <w:pPr>
        <w:pStyle w:val="Hapesira7"/>
        <w:rPr>
          <w:sz w:val="12"/>
          <w:lang w:val="sq-AL"/>
        </w:rPr>
      </w:pPr>
    </w:p>
    <w:p w:rsidR="00AD6C39" w:rsidRPr="00F92C1A" w:rsidRDefault="00AD6C39" w:rsidP="00AD6C39">
      <w:pPr>
        <w:pStyle w:val="Paragrafi"/>
        <w:jc w:val="center"/>
        <w:rPr>
          <w:b/>
          <w:lang w:val="sq-AL"/>
        </w:rPr>
      </w:pPr>
      <w:r w:rsidRPr="00F92C1A">
        <w:rPr>
          <w:b/>
          <w:lang w:val="sq-AL"/>
        </w:rPr>
        <w:t>PËR SHPËRNDARJEN E FONDIT PËR ARSIMIN, PJESË E FONDIT PËR ZHVILLIMIN E RAJONEVE, SI DHE PËR DISA NDRYSHIME NË VENDIMIN E KOMITETIT PËR ZHVILLIMIN E RAJONEVE NR. 11, DATË 25.2.2015</w:t>
      </w:r>
    </w:p>
    <w:p w:rsidR="00AD6C39" w:rsidRPr="00F92C1A" w:rsidRDefault="00AD6C39" w:rsidP="00AD6C39">
      <w:pPr>
        <w:pStyle w:val="Hapesira7"/>
        <w:rPr>
          <w:lang w:val="sq-AL"/>
        </w:rPr>
      </w:pP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Në mbështetje të nenit 100 të Kushtetutës dhe të nenit 15 e të aneksit 3, të ligjit nr. 160, datë 27.11.2014, “Për buxhetin e vitit 2015”, të ndryshuar, Komiteti për Zhvillimin e Rajoneve</w:t>
      </w:r>
    </w:p>
    <w:p w:rsidR="00AD6C39" w:rsidRPr="00F92C1A" w:rsidRDefault="00AD6C39" w:rsidP="00AD6C39">
      <w:pPr>
        <w:pStyle w:val="Hapesira7"/>
        <w:rPr>
          <w:lang w:val="sq-AL"/>
        </w:rPr>
      </w:pPr>
    </w:p>
    <w:p w:rsidR="00AD6C39" w:rsidRPr="00F92C1A" w:rsidRDefault="00AD6C39" w:rsidP="00AD6C39">
      <w:pPr>
        <w:pStyle w:val="Vendosi"/>
        <w:rPr>
          <w:lang w:val="sq-AL"/>
        </w:rPr>
      </w:pPr>
      <w:r w:rsidRPr="00F92C1A">
        <w:rPr>
          <w:lang w:val="sq-AL"/>
        </w:rPr>
        <w:t>VENDOSI:</w:t>
      </w:r>
    </w:p>
    <w:p w:rsidR="00AD6C39" w:rsidRPr="00F92C1A" w:rsidRDefault="00AD6C39" w:rsidP="00AD6C39">
      <w:pPr>
        <w:pStyle w:val="Hapesira7"/>
        <w:rPr>
          <w:sz w:val="12"/>
          <w:lang w:val="sq-AL"/>
        </w:rPr>
      </w:pP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1. Shpërndarjen e fondeve për projekte të programit të arsimit, pjesë e Fondit për Zhvillimin e Rajoneve për vitin 2015, sipas tabelës 1, bashkëlidhur këtij vendimi.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2. Autoritetet kontraktuese, për projektet sipas pikës 1, të këtij vendimi, brenda një jave nga data e publikimit të tij në Fletoren Zyrtare, duhet të paraqesin pranë sekretariatit teknik për programin e arsimit, në Ministrinë e Arsimit dhe Sportit, kalendarin me të gjitha afatet e parashikuara për fazat e prokurimit publik dhe zbatimit të punimeve të ndërtimit e të përdorimit të fondeve dhe emrin e personit përgjegjës për ndjekjen e zbatimit të punimeve.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3. Autoritetet kontraktuese, për projektet sipas pikës 1, të këtij vendimi, duhet të kryejnë procedurat e prokurimit publik dhe të lidhjes së kontratës përkatëse për zbatimin e punimeve të ndërtimit deri në fillim të muajit dhjetor, të vitit 2015. Për fondet e projekteve të paprokuruara sipas këtij afati, Komiteti për Zhvillimin e Rajoneve ka të drejtën për të rishqyrtuar financimin dhe për të rishpërndarë fondet e këtij financimi për një projekt tjetër.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4. Ngarkohet sekretariati teknik, në Ministrinë e Arsimit dhe Sportit, të bëjë monitorimin dhe raportimin e ecurisë së zbatimit të projekteve pranë Sekretariatit të Përgjithshëm të Komitetit për Zhvillimin e Rajoneve, në Kryeministri, sipas kalendarit të paraqitur nga NQV-të, në përputhje në pikën 3, të këtij vendimi.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 xml:space="preserve">5. Në tabelën nr. 1, që i bashkëlidhej vendimit nr. 11, datë 25.2.2015, të Komitetit për Zhvillimin e Rajoneve, bëhen ndryshime, sipas tabelës 2, bashkëlidhur këtij vendimi. 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6. Ngarkohen ministri i Arsimit dhe Sportit, ministri i Financave dhe Sekretariati i Përgjithshëm i Komitetit për Zhvillimin e Rajoneve, në Kryeministri, për zbatimin e këtij vendimi.</w:t>
      </w: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>Ky vendim hyn në fuqi pas botimit në Fletoren Zyrtare.</w:t>
      </w:r>
    </w:p>
    <w:p w:rsidR="00AD6C39" w:rsidRPr="00F92C1A" w:rsidRDefault="00AD6C39" w:rsidP="00AD6C39">
      <w:pPr>
        <w:pStyle w:val="Hapesira7"/>
        <w:rPr>
          <w:lang w:val="sq-AL"/>
        </w:rPr>
      </w:pPr>
    </w:p>
    <w:p w:rsidR="00AD6C39" w:rsidRPr="00F92C1A" w:rsidRDefault="00AD6C39" w:rsidP="00AD6C39">
      <w:pPr>
        <w:pStyle w:val="Autoriteti"/>
        <w:rPr>
          <w:lang w:val="sq-AL"/>
        </w:rPr>
      </w:pPr>
      <w:r w:rsidRPr="00F92C1A">
        <w:rPr>
          <w:lang w:val="sq-AL"/>
        </w:rPr>
        <w:t>KRYETAR</w:t>
      </w:r>
    </w:p>
    <w:p w:rsidR="00AD6C39" w:rsidRPr="00F92C1A" w:rsidRDefault="00AD6C39" w:rsidP="00AD6C39">
      <w:pPr>
        <w:pStyle w:val="AutoritetiEmer"/>
        <w:rPr>
          <w:lang w:val="sq-AL"/>
        </w:rPr>
      </w:pPr>
      <w:r w:rsidRPr="00F92C1A">
        <w:rPr>
          <w:lang w:val="sq-AL"/>
        </w:rPr>
        <w:t>Edi Rama</w:t>
      </w:r>
    </w:p>
    <w:p w:rsidR="00AD6C39" w:rsidRPr="00F92C1A" w:rsidRDefault="00AD6C39" w:rsidP="00AD6C39">
      <w:pPr>
        <w:pStyle w:val="Paragrafi"/>
        <w:ind w:firstLine="0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1427"/>
      </w:tblGrid>
      <w:tr w:rsidR="00AD6C39" w:rsidRPr="00F92C1A" w:rsidTr="000B0C9D">
        <w:tc>
          <w:tcPr>
            <w:tcW w:w="3374" w:type="dxa"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Zëvendëskryeministri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Financave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Zhvillimit Ekonomik, Tregtisë dhe Sipërmarrjes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Zhvillimit Urban dhe Turizmit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Transportit dhe Infrastrukturës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Arsimit dhe Sportit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Shëndetësisë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Bujqësisë, Zhvillimit Rural dhe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Administrimit të Ujërave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Kulturës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Mjedisit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Punëve të Brendshme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Shtetit për Inovacionin dhe Administratën Publike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Ministri i Shtetit për Çështjet Vendore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Kryetari i Shoqatës së Bashkive të Shqipërisë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Kryetari i Shoqatës së Komunave të Shqipërisë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Kryetari i Shoqatës së Qarqeve  të Shqipërisë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Kryetari i Shoqatës për Autonomi Vendore</w:t>
            </w:r>
          </w:p>
        </w:tc>
        <w:tc>
          <w:tcPr>
            <w:tcW w:w="1427" w:type="dxa"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zëvendëskryetar;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 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 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</w:t>
            </w:r>
            <w:r w:rsidRPr="00F92C1A">
              <w:rPr>
                <w:i/>
                <w:sz w:val="18"/>
                <w:szCs w:val="18"/>
                <w:lang w:val="sq-AL"/>
              </w:rPr>
              <w:t>ë</w:t>
            </w:r>
            <w:r w:rsidRPr="00F92C1A">
              <w:rPr>
                <w:sz w:val="18"/>
                <w:szCs w:val="18"/>
                <w:lang w:val="sq-AL"/>
              </w:rPr>
              <w:t>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anëtar;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 anëtar.</w:t>
            </w:r>
          </w:p>
        </w:tc>
      </w:tr>
    </w:tbl>
    <w:p w:rsidR="00AD6C39" w:rsidRPr="00F92C1A" w:rsidRDefault="00AD6C39" w:rsidP="00AD6C39">
      <w:pPr>
        <w:pStyle w:val="Paragrafi"/>
        <w:rPr>
          <w:lang w:val="sq-AL"/>
        </w:rPr>
        <w:sectPr w:rsidR="00AD6C39" w:rsidRPr="00F92C1A" w:rsidSect="00AD6C39">
          <w:pgSz w:w="11907" w:h="16840" w:code="9"/>
          <w:pgMar w:top="720" w:right="1138" w:bottom="720" w:left="1138" w:header="850" w:footer="850" w:gutter="0"/>
          <w:pgNumType w:start="12655"/>
          <w:cols w:space="461"/>
          <w:docGrid w:linePitch="360"/>
        </w:sectPr>
      </w:pPr>
    </w:p>
    <w:p w:rsidR="00AD6C39" w:rsidRDefault="00AD6C39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Default="00EC1047" w:rsidP="00AD6C39">
      <w:pPr>
        <w:pStyle w:val="Paragrafi"/>
        <w:rPr>
          <w:sz w:val="18"/>
          <w:lang w:val="sq-AL"/>
        </w:rPr>
      </w:pPr>
    </w:p>
    <w:p w:rsidR="00EC1047" w:rsidRPr="00F92C1A" w:rsidRDefault="00EC1047" w:rsidP="00AD6C39">
      <w:pPr>
        <w:pStyle w:val="Paragrafi"/>
        <w:rPr>
          <w:sz w:val="18"/>
          <w:lang w:val="sq-AL"/>
        </w:rPr>
      </w:pPr>
    </w:p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lastRenderedPageBreak/>
        <w:t>Tabela 1. Lista e projekteve të reja për financim, programi i arsimit, FZHR 2015</w:t>
      </w:r>
    </w:p>
    <w:tbl>
      <w:tblPr>
        <w:tblW w:w="9989" w:type="dxa"/>
        <w:jc w:val="center"/>
        <w:tblInd w:w="108" w:type="dxa"/>
        <w:tblLook w:val="04A0" w:firstRow="1" w:lastRow="0" w:firstColumn="1" w:lastColumn="0" w:noHBand="0" w:noVBand="1"/>
      </w:tblPr>
      <w:tblGrid>
        <w:gridCol w:w="560"/>
        <w:gridCol w:w="1620"/>
        <w:gridCol w:w="2679"/>
        <w:gridCol w:w="1350"/>
        <w:gridCol w:w="1890"/>
        <w:gridCol w:w="1890"/>
      </w:tblGrid>
      <w:tr w:rsidR="00AD6C39" w:rsidRPr="00F92C1A" w:rsidTr="000B0C9D">
        <w:trPr>
          <w:trHeight w:val="332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Nr.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2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Emërtimi i projektit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Vlera e plotë e projektit (lekë)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Vlera e financimit për vitin 2015 (në lekë)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Vlera e financimit për vitin 2016 (në lekë)</w:t>
            </w:r>
          </w:p>
        </w:tc>
      </w:tr>
      <w:tr w:rsidR="00AD6C39" w:rsidRPr="00F92C1A" w:rsidTr="000B0C9D">
        <w:trPr>
          <w:trHeight w:val="161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QARKU VLORË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</w:tr>
      <w:tr w:rsidR="00AD6C39" w:rsidRPr="00F92C1A" w:rsidTr="000B0C9D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Bashkia Sarandë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EKO Kampus Saranda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347,771,215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34,777,122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312,994,094</w:t>
            </w:r>
          </w:p>
        </w:tc>
      </w:tr>
      <w:tr w:rsidR="00AD6C39" w:rsidRPr="00F92C1A" w:rsidTr="000B0C9D">
        <w:trPr>
          <w:trHeight w:val="179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QARKU TIRANË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</w:tr>
      <w:tr w:rsidR="00AD6C39" w:rsidRPr="00F92C1A" w:rsidTr="000B0C9D">
        <w:trPr>
          <w:trHeight w:val="45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Bashkia Tiranë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Rikualifikim i terrenit sportiv në shkollën “Petro Nini Luarasi”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25,000,000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10,000,000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15,000,000</w:t>
            </w:r>
          </w:p>
        </w:tc>
      </w:tr>
      <w:tr w:rsidR="00AD6C39" w:rsidRPr="00F92C1A" w:rsidTr="000B0C9D">
        <w:trPr>
          <w:trHeight w:val="179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Bashkia Tiranë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Liceu artistik “Jordan Misja”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84,746,629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10,000,000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74,746,629</w:t>
            </w:r>
          </w:p>
        </w:tc>
      </w:tr>
      <w:tr w:rsidR="00AD6C39" w:rsidRPr="00F92C1A" w:rsidTr="000B0C9D">
        <w:trPr>
          <w:trHeight w:val="188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QARKU DURRËS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</w:tr>
      <w:tr w:rsidR="00AD6C39" w:rsidRPr="00F92C1A" w:rsidTr="000B0C9D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Bashkia Durrës 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Ndërtimi i shkollës “Bajram Curri”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119,376,062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 xml:space="preserve">30,000,000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89,376,062</w:t>
            </w:r>
          </w:p>
        </w:tc>
      </w:tr>
      <w:tr w:rsidR="00AD6C39" w:rsidRPr="00F92C1A" w:rsidTr="000B0C9D">
        <w:trPr>
          <w:trHeight w:val="255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F92C1A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2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576,893,906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84,777,122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492,116,785</w:t>
            </w:r>
          </w:p>
        </w:tc>
      </w:tr>
    </w:tbl>
    <w:p w:rsidR="00AD6C39" w:rsidRPr="00F92C1A" w:rsidRDefault="00AD6C39" w:rsidP="00AD6C39">
      <w:pPr>
        <w:pStyle w:val="Paragrafi"/>
        <w:rPr>
          <w:lang w:val="sq-AL"/>
        </w:rPr>
        <w:sectPr w:rsidR="00AD6C39" w:rsidRPr="00F92C1A" w:rsidSect="00AD6C39">
          <w:type w:val="continuous"/>
          <w:pgSz w:w="11907" w:h="16840" w:code="9"/>
          <w:pgMar w:top="720" w:right="1138" w:bottom="720" w:left="1138" w:header="850" w:footer="850" w:gutter="0"/>
          <w:pgNumType w:start="12476"/>
          <w:cols w:space="720"/>
          <w:docGrid w:linePitch="360"/>
        </w:sectPr>
      </w:pP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lastRenderedPageBreak/>
        <w:t>Shënim. 1. “Vlera e plotë e projektit” përfaqëson vlerën brenda së cilës caktohet fondi limit për prokurimin e zbatimit të punimeve (kur nuk ka financim tjetër nga autoriteti kontraktues). Vlera e plotë e projektit përcillet nga sekretariati teknik (Ministria e Arsimit dhe Sportit).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2. “Vlera e financimit për vitin 2015” tregon vlerën e financimit që vihet në dispozicion nga buxheti i Fondit për Zhvillimin e Rajoneve për vitin 2015.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3. Diferenca financimit të vlerës së plotë (mbas prokurimit) me vlerën e financimit për vitin 2015 do të financohet nga FZHR-ja për vitin 2016.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4. Me propozim të ministrit të Ministrisë së Arsimit dhe Sportit, fondi i Programit të Arsimit, pjesë e Fondit për Zhvillimin e Rajoneve për vitin 2015, për financimin e zbatimit të investimeve të vetë ministrisë, reduktohet në vlerën 55,026,461 lekë.</w:t>
      </w:r>
    </w:p>
    <w:p w:rsidR="00AD6C39" w:rsidRPr="00F92C1A" w:rsidRDefault="00AD6C39" w:rsidP="00AD6C39">
      <w:pPr>
        <w:pStyle w:val="Paragrafi"/>
        <w:rPr>
          <w:spacing w:val="-4"/>
          <w:sz w:val="14"/>
          <w:lang w:val="sq-AL"/>
        </w:rPr>
      </w:pP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Tabela 2. Ndryshim në tabelën 1, që i bashkëlidhej vendimit nr.  11, datë 25.2.2015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Projektit nr.  2, në tabelën nr.  1 të vendimit, i shfuqizohet financimi*.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 xml:space="preserve">Projektit nr.  16, në tabelën nr.  1 të vendimit, i shfuqizohet financimi*. </w:t>
      </w:r>
    </w:p>
    <w:p w:rsidR="00AD6C39" w:rsidRPr="00F92C1A" w:rsidRDefault="00AD6C39" w:rsidP="00AD6C39">
      <w:pPr>
        <w:pStyle w:val="Paragrafi"/>
        <w:rPr>
          <w:spacing w:val="-4"/>
          <w:lang w:val="sq-AL"/>
        </w:rPr>
      </w:pPr>
      <w:r w:rsidRPr="00F92C1A">
        <w:rPr>
          <w:spacing w:val="-4"/>
          <w:lang w:val="sq-AL"/>
        </w:rPr>
        <w:t>Tabelës nr.  1 të vendimit, i ndryshojnë totalet e vlerës së plotë të projektit, dhe të vlerave të financimit për vitet 2015 dhe 2016, si më poshtë vijojnë:</w:t>
      </w:r>
    </w:p>
    <w:p w:rsidR="00AD6C39" w:rsidRPr="00F92C1A" w:rsidRDefault="00AD6C39" w:rsidP="00AD6C39">
      <w:pPr>
        <w:pStyle w:val="Paragrafi"/>
        <w:rPr>
          <w:lang w:val="sq-AL"/>
        </w:rPr>
        <w:sectPr w:rsidR="00AD6C39" w:rsidRPr="00F92C1A" w:rsidSect="00AD6C39">
          <w:type w:val="continuous"/>
          <w:pgSz w:w="11907" w:h="16840" w:code="9"/>
          <w:pgMar w:top="720" w:right="1138" w:bottom="720" w:left="1138" w:header="850" w:footer="850" w:gutter="0"/>
          <w:pgNumType w:start="12657"/>
          <w:cols w:space="461"/>
          <w:docGrid w:linePitch="360"/>
        </w:sectPr>
      </w:pPr>
    </w:p>
    <w:p w:rsidR="00AD6C39" w:rsidRPr="00F92C1A" w:rsidRDefault="00AD6C39" w:rsidP="00AD6C39">
      <w:pPr>
        <w:pStyle w:val="Hapesira7"/>
        <w:rPr>
          <w:lang w:val="sq-AL"/>
        </w:rPr>
      </w:pPr>
    </w:p>
    <w:tbl>
      <w:tblPr>
        <w:tblW w:w="9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1283"/>
        <w:gridCol w:w="1620"/>
        <w:gridCol w:w="2070"/>
        <w:gridCol w:w="2070"/>
        <w:gridCol w:w="1960"/>
      </w:tblGrid>
      <w:tr w:rsidR="00AD6C39" w:rsidRPr="00F92C1A" w:rsidTr="000B0C9D">
        <w:trPr>
          <w:trHeight w:val="422"/>
          <w:jc w:val="center"/>
        </w:trPr>
        <w:tc>
          <w:tcPr>
            <w:tcW w:w="587" w:type="dxa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Titulli i projektit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 xml:space="preserve">Vlera e plotë e projektit </w:t>
            </w:r>
          </w:p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(në lekë)</w:t>
            </w:r>
          </w:p>
        </w:tc>
        <w:tc>
          <w:tcPr>
            <w:tcW w:w="2070" w:type="dxa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Vlera e financimit për vitin 2015 (në lekë)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Vlera e financimit për vitin 2016 (në lekë)</w:t>
            </w:r>
          </w:p>
        </w:tc>
      </w:tr>
      <w:tr w:rsidR="00AD6C39" w:rsidRPr="00F92C1A" w:rsidTr="000B0C9D">
        <w:trPr>
          <w:trHeight w:val="251"/>
          <w:jc w:val="center"/>
        </w:trPr>
        <w:tc>
          <w:tcPr>
            <w:tcW w:w="3490" w:type="dxa"/>
            <w:gridSpan w:val="3"/>
            <w:shd w:val="clear" w:color="auto" w:fill="auto"/>
            <w:vAlign w:val="center"/>
            <w:hideMark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 TOTALI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498,681,439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250,878,092</w:t>
            </w:r>
          </w:p>
        </w:tc>
        <w:tc>
          <w:tcPr>
            <w:tcW w:w="1960" w:type="dxa"/>
            <w:shd w:val="clear" w:color="auto" w:fill="auto"/>
            <w:vAlign w:val="center"/>
          </w:tcPr>
          <w:p w:rsidR="00AD6C39" w:rsidRPr="00F92C1A" w:rsidRDefault="00AD6C39" w:rsidP="000B0C9D">
            <w:pPr>
              <w:pStyle w:val="Paragrafi"/>
              <w:ind w:firstLine="0"/>
              <w:rPr>
                <w:b/>
                <w:sz w:val="18"/>
                <w:szCs w:val="18"/>
                <w:lang w:val="sq-AL"/>
              </w:rPr>
            </w:pPr>
            <w:r w:rsidRPr="00F92C1A">
              <w:rPr>
                <w:b/>
                <w:sz w:val="18"/>
                <w:szCs w:val="18"/>
                <w:lang w:val="sq-AL"/>
              </w:rPr>
              <w:t>247,803,346</w:t>
            </w:r>
          </w:p>
        </w:tc>
      </w:tr>
    </w:tbl>
    <w:p w:rsidR="00AD6C39" w:rsidRPr="00F92C1A" w:rsidRDefault="00AD6C39" w:rsidP="00AD6C39">
      <w:pPr>
        <w:pStyle w:val="Paragrafi"/>
        <w:rPr>
          <w:lang w:val="sq-AL"/>
        </w:rPr>
      </w:pPr>
      <w:r w:rsidRPr="00F92C1A">
        <w:rPr>
          <w:lang w:val="sq-AL"/>
        </w:rPr>
        <w:t xml:space="preserve">*Shënim: Projektit “Ndërtimi i shkollës Jusuf Puka”, Bashkia Durrës (nr. 2), dhe Projektit “Ndërtimi i një shkolle të re 9-vjeçare, Bashkia Sarandë (projekti i Bankës Botërore) (nr. 16), për arsye të moszbatimit të projektit, i shfuqizohet financimi. Kjo vlerë financimi rialokohet në portofolin e programit “Arsimi”. Autoritetet kontraktuese, respektive, nuk mund të vijojnë procedurat për këtë projekt. </w:t>
      </w:r>
    </w:p>
    <w:p w:rsidR="000F6EA9" w:rsidRDefault="000F6EA9"/>
    <w:sectPr w:rsidR="000F6EA9" w:rsidSect="00AD6C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C39"/>
    <w:rsid w:val="000F6EA9"/>
    <w:rsid w:val="00AD6C39"/>
    <w:rsid w:val="00E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3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6C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D6C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D6C3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D6C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6C39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AD6C3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D6C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D6C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D6C3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D6C3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AD6C3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D6C39"/>
    <w:rPr>
      <w:sz w:val="14"/>
      <w:szCs w:val="24"/>
    </w:rPr>
  </w:style>
  <w:style w:type="table" w:styleId="TableGrid">
    <w:name w:val="Table Grid"/>
    <w:basedOn w:val="TableNormal"/>
    <w:rsid w:val="00AD6C3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C3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6C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AD6C3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AD6C39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AD6C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6C39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AD6C39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AD6C3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AD6C3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AD6C39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AD6C39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AD6C39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D6C39"/>
    <w:rPr>
      <w:sz w:val="14"/>
      <w:szCs w:val="24"/>
    </w:rPr>
  </w:style>
  <w:style w:type="table" w:styleId="TableGrid">
    <w:name w:val="Table Grid"/>
    <w:basedOn w:val="TableNormal"/>
    <w:rsid w:val="00AD6C3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2019-01-31T11:43:00Z</cp:lastPrinted>
  <dcterms:created xsi:type="dcterms:W3CDTF">2016-01-25T14:28:00Z</dcterms:created>
  <dcterms:modified xsi:type="dcterms:W3CDTF">2019-01-31T11:43:00Z</dcterms:modified>
</cp:coreProperties>
</file>