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F2" w:rsidRPr="00466C1D" w:rsidRDefault="00EC7AF2" w:rsidP="00EC7AF2">
      <w:pPr>
        <w:pStyle w:val="Akti"/>
        <w:rPr>
          <w:lang w:val="sq-AL"/>
        </w:rPr>
      </w:pPr>
      <w:r w:rsidRPr="00466C1D">
        <w:rPr>
          <w:lang w:val="sq-AL"/>
        </w:rPr>
        <w:t xml:space="preserve">VENDIM </w:t>
      </w:r>
    </w:p>
    <w:p w:rsidR="00EC7AF2" w:rsidRPr="00466C1D" w:rsidRDefault="00EC7AF2" w:rsidP="00EC7AF2">
      <w:pPr>
        <w:pStyle w:val="NumriData"/>
        <w:rPr>
          <w:lang w:val="sq-AL"/>
        </w:rPr>
      </w:pPr>
      <w:r w:rsidRPr="00466C1D">
        <w:rPr>
          <w:lang w:val="sq-AL"/>
        </w:rPr>
        <w:t>Nr. 43, datë 27.11.2015</w:t>
      </w:r>
    </w:p>
    <w:p w:rsidR="00EC7AF2" w:rsidRPr="00466C1D" w:rsidRDefault="00EC7AF2" w:rsidP="00EC7AF2">
      <w:pPr>
        <w:pStyle w:val="Paragrafi"/>
        <w:rPr>
          <w:sz w:val="14"/>
          <w:lang w:val="sq-AL"/>
        </w:rPr>
      </w:pPr>
    </w:p>
    <w:p w:rsidR="00EC7AF2" w:rsidRPr="00466C1D" w:rsidRDefault="00EC7AF2" w:rsidP="00EC7AF2">
      <w:pPr>
        <w:pStyle w:val="Titulli"/>
        <w:rPr>
          <w:lang w:val="sq-AL"/>
        </w:rPr>
      </w:pPr>
      <w:r w:rsidRPr="00466C1D">
        <w:rPr>
          <w:lang w:val="sq-AL"/>
        </w:rPr>
        <w:t>PËR SHPËRNDARJEN E FINANCIMIT PËR PROJEKTET E PROGRAMIT TË INFRASTRUKTURËS VENDORE DHE RAJONALE, ME AVANCIM PUNIMESH, NGA FONDI PËR ZHVILLIMIN E RAJONEVE, PËR VITIN 2015</w:t>
      </w:r>
    </w:p>
    <w:p w:rsidR="00EC7AF2" w:rsidRPr="00466C1D" w:rsidRDefault="00EC7AF2" w:rsidP="00EC7AF2">
      <w:pPr>
        <w:pStyle w:val="Paragrafi"/>
        <w:rPr>
          <w:sz w:val="14"/>
          <w:lang w:val="sq-AL"/>
        </w:rPr>
      </w:pP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466C1D">
        <w:rPr>
          <w:lang w:val="sq-AL"/>
        </w:rPr>
        <w:t xml:space="preserve">185, datë 28.12.2013, </w:t>
      </w:r>
      <w:r>
        <w:rPr>
          <w:lang w:val="sq-AL"/>
        </w:rPr>
        <w:t>“</w:t>
      </w:r>
      <w:r w:rsidRPr="00466C1D">
        <w:rPr>
          <w:lang w:val="sq-AL"/>
        </w:rPr>
        <w:t>Për buxhetin e vitit 2014</w:t>
      </w:r>
      <w:r>
        <w:rPr>
          <w:lang w:val="sq-AL"/>
        </w:rPr>
        <w:t>”</w:t>
      </w:r>
      <w:r w:rsidRPr="00466C1D">
        <w:rPr>
          <w:lang w:val="sq-AL"/>
        </w:rPr>
        <w:t>, Komiteti për Zhvillimin e Rajoneve</w:t>
      </w:r>
    </w:p>
    <w:p w:rsidR="00EC7AF2" w:rsidRPr="00466C1D" w:rsidRDefault="00EC7AF2" w:rsidP="00EC7AF2">
      <w:pPr>
        <w:pStyle w:val="Paragrafi"/>
        <w:rPr>
          <w:sz w:val="14"/>
          <w:lang w:val="sq-AL"/>
        </w:rPr>
      </w:pPr>
    </w:p>
    <w:p w:rsidR="00EC7AF2" w:rsidRPr="00466C1D" w:rsidRDefault="00EC7AF2" w:rsidP="00EC7AF2">
      <w:pPr>
        <w:pStyle w:val="Titull-Titull"/>
        <w:rPr>
          <w:lang w:val="sq-AL"/>
        </w:rPr>
      </w:pPr>
      <w:r w:rsidRPr="00466C1D">
        <w:rPr>
          <w:lang w:val="sq-AL"/>
        </w:rPr>
        <w:t>VENDOSI:</w:t>
      </w:r>
    </w:p>
    <w:p w:rsidR="00EC7AF2" w:rsidRPr="00466C1D" w:rsidRDefault="00EC7AF2" w:rsidP="00EC7AF2">
      <w:pPr>
        <w:pStyle w:val="Paragrafi"/>
        <w:rPr>
          <w:sz w:val="14"/>
          <w:lang w:val="sq-AL"/>
        </w:rPr>
      </w:pP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1. Financimin e projekteve të programit të infrastrukturës vendore dhe rajonale, me ecuri punimesh mbi financimin e miratuar të vitit 2015, sipas tabelës 1, bashkëlidhur kët</w:t>
      </w:r>
      <w:r>
        <w:rPr>
          <w:lang w:val="sq-AL"/>
        </w:rPr>
        <w:t>i</w:t>
      </w:r>
      <w:r w:rsidRPr="00466C1D">
        <w:rPr>
          <w:lang w:val="sq-AL"/>
        </w:rPr>
        <w:t>j vendimi, me burim financimi Fondin për Zhvillimin e Rajoneve, programi i infrastrukturës vendore dhe rajonale.</w:t>
      </w: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2. Të gjitha autoritetet kontraktuese me projekte të financuara sipas pikës 1, të këtij vendimi, duhet të paraqesin rregullisht pranë Sekretariatit Teknik, në Ministrinë e Zhvillimit Urban, informacion për ecurinë financiare të disbursimeve të projekteve, të shoqëruar me dokumentet përkatëse.</w:t>
      </w: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 xml:space="preserve"> </w:t>
      </w: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3. Ngarkohet Sekretariati Teknik, pranë Ministrisë së Zhvillimit Urban, të bëjë monitorimin dhe raportimin e ecurisë së zbatimit të projekteve pranë Sekretariatit të Përgjithshëm të Komitetit për Zhvillimin e Rajoneve, sipas dokumentacionit të paraqitur nga autoritetet kontraktuese, në përputhje me pikën 2, të këtij vendimi.</w:t>
      </w: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4. Ngarkohen ministri i Zhvillimit Urban, ministri i Financave dhe Sekretariati i Përgjithshëm i Komitetit për Zhvillimin e Rajoneve, në Kryeministri, për zbatimin e këtij vendimi.</w:t>
      </w:r>
    </w:p>
    <w:p w:rsidR="00EC7AF2" w:rsidRPr="00466C1D" w:rsidRDefault="00EC7AF2" w:rsidP="00EC7AF2">
      <w:pPr>
        <w:pStyle w:val="Paragrafi"/>
        <w:rPr>
          <w:lang w:val="sq-AL"/>
        </w:rPr>
      </w:pPr>
      <w:r w:rsidRPr="00466C1D">
        <w:rPr>
          <w:lang w:val="sq-AL"/>
        </w:rPr>
        <w:t>Ky vendim hyn në fuqi pas botimit në Fletoren Zyrtare.</w:t>
      </w:r>
    </w:p>
    <w:p w:rsidR="00EC7AF2" w:rsidRPr="00466C1D" w:rsidRDefault="00EC7AF2" w:rsidP="00EC7AF2">
      <w:pPr>
        <w:pStyle w:val="Autoriteti"/>
        <w:rPr>
          <w:spacing w:val="-4"/>
          <w:lang w:val="sq-AL"/>
        </w:rPr>
      </w:pPr>
      <w:r w:rsidRPr="00466C1D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EC7AF2" w:rsidRPr="00466C1D" w:rsidRDefault="00EC7AF2" w:rsidP="00EC7AF2">
      <w:pPr>
        <w:pStyle w:val="AutoritetiEmer"/>
        <w:rPr>
          <w:lang w:val="sq-AL"/>
        </w:rPr>
      </w:pPr>
      <w:r w:rsidRPr="00466C1D">
        <w:rPr>
          <w:lang w:val="sq-AL"/>
        </w:rPr>
        <w:t>EDI RAMA</w:t>
      </w:r>
    </w:p>
    <w:p w:rsidR="00EC7AF2" w:rsidRPr="00466C1D" w:rsidRDefault="00EC7AF2" w:rsidP="00EC7AF2">
      <w:pPr>
        <w:pStyle w:val="Paragrafi"/>
        <w:rPr>
          <w:lang w:val="sq-AL"/>
        </w:rPr>
      </w:pPr>
    </w:p>
    <w:p w:rsidR="00EC7AF2" w:rsidRPr="00466C1D" w:rsidRDefault="00EC7AF2" w:rsidP="00EC7AF2">
      <w:pPr>
        <w:pStyle w:val="Paragrafi"/>
        <w:ind w:firstLine="0"/>
        <w:rPr>
          <w:lang w:val="sq-AL"/>
        </w:rPr>
      </w:pPr>
      <w:r w:rsidRPr="00466C1D">
        <w:rPr>
          <w:rFonts w:eastAsia="Times New Roman" w:cs="Times New Roman"/>
          <w:noProof/>
          <w:szCs w:val="24"/>
          <w:lang w:val="sq-AL" w:eastAsia="sq-AL"/>
        </w:rPr>
        <w:drawing>
          <wp:inline distT="0" distB="0" distL="0" distR="0" wp14:anchorId="79817DCA" wp14:editId="77C3988E">
            <wp:extent cx="3031070" cy="1923898"/>
            <wp:effectExtent l="19050" t="0" r="0" b="0"/>
            <wp:docPr id="4" name="Picture 4" descr="Vendim 44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2.jpg"/>
                    <pic:cNvPicPr/>
                  </pic:nvPicPr>
                  <pic:blipFill>
                    <a:blip r:embed="rId5" cstate="print"/>
                    <a:srcRect l="11286" t="49281" r="13579" b="16991"/>
                    <a:stretch>
                      <a:fillRect/>
                    </a:stretch>
                  </pic:blipFill>
                  <pic:spPr>
                    <a:xfrm>
                      <a:off x="0" y="0"/>
                      <a:ext cx="3032142" cy="192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AF2" w:rsidRDefault="00EC7AF2" w:rsidP="00EC7AF2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18"/>
          <w:szCs w:val="18"/>
        </w:rPr>
      </w:pPr>
    </w:p>
    <w:p w:rsidR="004D4BBA" w:rsidRDefault="004D4BBA" w:rsidP="00EC7AF2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8"/>
        <w:gridCol w:w="471"/>
        <w:gridCol w:w="1147"/>
        <w:gridCol w:w="2470"/>
        <w:gridCol w:w="1747"/>
        <w:gridCol w:w="1657"/>
        <w:gridCol w:w="1746"/>
      </w:tblGrid>
      <w:tr w:rsidR="00EC7AF2" w:rsidRPr="00466C1D" w:rsidTr="008243AB">
        <w:trPr>
          <w:trHeight w:val="73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br w:type="page"/>
            </w:r>
            <w:r w:rsidRPr="00466C1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Tabela 1. Lista e projekteve të infrastrukturës vendore (cikël financimi 2015-2016), me avancim punimesh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Autoriteti kontraktues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Emri i projektit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Vlera e kontratës (në lekë) 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Vlera e financimit të miratuar për vitin 2015 </w:t>
            </w:r>
          </w:p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(në lekë) 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Fonde që i shtohen financimit për vitin 2015 </w:t>
            </w:r>
          </w:p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(në lekë)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BERAT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Berat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Rikualifikim dhe rikonstruksion i Parkut Dëshmorët e Kombit, trotuareve dhe unazës </w:t>
            </w:r>
            <w:r w:rsidRPr="00326F7B">
              <w:rPr>
                <w:rFonts w:ascii="Times New Roman" w:eastAsia="Times New Roman" w:hAnsi="Times New Roman"/>
                <w:sz w:val="18"/>
                <w:szCs w:val="18"/>
              </w:rPr>
              <w:t>perimetrale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81,232,082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56,950,346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14,000,000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Kuçovë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Rikonstruksion i rrugës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Qemail Stafa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dhe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Kristaq Lacka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140,043,456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67,646,995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72,396,461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DIBËR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Bulqizë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Pedonal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j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a e qytetit dhe Unaza e Poshtme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101,550,698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72,535,441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29,015,257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Burrel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fasadave dhe zëvendësimi i ndriçimit në rrugët: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Koke Malci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 – Q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endër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–“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Rexhep Pashë Mati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Kuvendi i Dukagjinit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dhe trotuaret për rrugën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Kuvendi i Dukagjinit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49,885,328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46,555,875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3,329,453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DURRËS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Durrës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pishinës publike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39,600,120 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35,000,000 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4,600,120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Durrës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Rikualifikimi i fasadave në qytet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74,413,260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75,629,876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(1,216,616)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Durrës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Rrugë mbi kanalin kullues, K-192, Plazh, Loti I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73,622,568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67,088,718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6,533,850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Fushë-Krujë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Rehabilitim i fasadave të qytetit Fushë-Krujë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28,361,084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20,111,033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8,250,051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Shijak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Rehabilitim i qendrës së qytetit të Shijakut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90,837,938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68,737,480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22,100,458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ELBASAN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Elbasan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Sistemim asfaltim i rrugës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Nusret Kokobobo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dhe i shesheve të pallateve (60,61,62,63/1,64/3),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l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agj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ja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Emin Matraxhiu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, Elbasan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41,979,166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29,976,831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12,002,335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Elbasan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Sistemim asfaltim i rrugës te pallati i sportit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35,002,096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26,177,815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8,824,281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Elbasan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Sistemim i rrugës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Marie Dhama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dhe sheshet e pallateve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22,800,000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16,790,306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6,009,694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Elbasan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Suvatim dhe lyerje fasadash në rrugët kryesore për 100 banesa kolektive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131,251,597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96,083,743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35,167,854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Gramsh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fasadave dhe sheshit qendror të qytetit, Bashkia Gramsh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27,309,848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27,999,467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(689,619)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FIER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Lushnj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Rehabilitimi i fasadave në qendër të qytetit dhe rruga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Misto Mema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20,458,020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12,234,212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8,223,808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Lushnj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Urbanizimi i zonës informale në lagjen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18 Tetori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87,917,664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64,885,279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23,032,385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GJIROKASTËR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Tepelenë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Restaurim i fasadave, ndriçim, sistemim trotuaresh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84,159,869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62,650,000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13,093,882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KORÇË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Ersekë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sheshit, faza e 2-të, Ersekë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9,500,000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7,600,000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1,900,000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Maliq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çative dhe fasadave të objekteve në rrugën kryesore, qyteti Maliq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41,850,051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37,385,449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4,464,602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LEZHË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Lezhë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Zgjerimi i urës së Lumit Drin, dekorim dhe ndriçim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90,134,636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64,198,350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25,936,286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SHKODËR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Shkodër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Rikualifikim urban i rrugicave në qendrën historike Sheshi Gjon Pali II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16,345,928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14,495,306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1,850,622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TIRANË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Kavajë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Rruga e daljes (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z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ona industriale), rikuali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fikimi i plotë, (trotuar, asfal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etj.)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f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aza II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94,630,601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70,000,000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24,630,601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QARKU VLORË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Sarandë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Rikonstruksion i Rrugës së Fermerëve, fshati Metoq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45,213,415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26,000,000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19,213,415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Bashkia Selenicë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Rikonstruksion i fasadave dhe gjelbërimi i ambienteve përreth pallateve përgjatë bulevardit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“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21 Shkurti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”</w:t>
            </w: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në qytetin e Selenicës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30,228,991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21,694,833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8,534,158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Këshilli i Qarkut Vlorë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>Pikë turistike vrojtimi në Porto Palermo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   573,600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 456,236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   117,364 </w:t>
            </w:r>
          </w:p>
        </w:tc>
      </w:tr>
      <w:tr w:rsidR="00EC7AF2" w:rsidRPr="00466C1D" w:rsidTr="004D4BBA">
        <w:trPr>
          <w:gridBefore w:val="1"/>
          <w:wBefore w:w="177" w:type="pct"/>
          <w:trHeight w:val="2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TOTALI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        1,458,902,016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      1,088,883,591 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AF2" w:rsidRPr="00466C1D" w:rsidRDefault="00EC7AF2" w:rsidP="008243AB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466C1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           351,320,702 </w:t>
            </w:r>
          </w:p>
        </w:tc>
      </w:tr>
    </w:tbl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12"/>
          <w:u w:val="single"/>
          <w:lang w:eastAsia="en-GB"/>
        </w:rPr>
      </w:pP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u w:val="single"/>
          <w:lang w:eastAsia="en-GB"/>
        </w:rPr>
      </w:pP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u w:val="single"/>
          <w:lang w:eastAsia="en-GB"/>
        </w:rPr>
      </w:pP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Shënim:</w:t>
      </w: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1. Vlera e kontratës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përfaqëson vlerën e kontraktuar nga autoritetit kontraktues për zbatimin e punimeve të projektit, të kërkuar për financim nga Fondi për Zhvillimin e Rajoneve. </w:t>
      </w:r>
      <w:r w:rsidRPr="00466C1D">
        <w:rPr>
          <w:rFonts w:ascii="Garamond" w:eastAsia="Times New Roman" w:hAnsi="Garamond"/>
          <w:color w:val="000000"/>
          <w:sz w:val="20"/>
          <w:szCs w:val="20"/>
        </w:rPr>
        <w:t>Vlera e kontratës përcillet nga sekretariati teknik (Ministria e Zhvillimit Urban).</w:t>
      </w: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2. 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“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Vlera e financimit të miratuar për vitin 2015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tregon vlerën e financimit që u vu në dispozicion nga buxheti i Fondit për Zhvillimin e Rajoneve për vitin 2015, sipas vendimeve të Komitetit për Zhvillimin e Rajoneve, që miratuan financimin e objektit.</w:t>
      </w:r>
    </w:p>
    <w:p w:rsidR="00EC7AF2" w:rsidRPr="00466C1D" w:rsidRDefault="00EC7AF2" w:rsidP="00EC7AF2">
      <w:pPr>
        <w:tabs>
          <w:tab w:val="num" w:pos="1413"/>
        </w:tabs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3. 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“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Fonde që i shtohen financimit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 për vitin 2015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tregon vlerën e fondit të shtuar, mbi financimin e miratuar deri tani me vendime të Komitetit për Zhvillimin e Rajoneve, gjatë vitit 2015, për objektet që kanë ecuri punimesh mbi vlerën e financimit të miratuar në vendimet e mëparshme të Komitetit për Zhvillimin e Rajoneve, për vitin 2015. Kjo vlerë pakëson vlerën e mbetur për financim në vitin 2016.</w:t>
      </w:r>
    </w:p>
    <w:p w:rsidR="00C038B6" w:rsidRDefault="004D4BBA"/>
    <w:sectPr w:rsidR="00C038B6" w:rsidSect="004D4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F2"/>
    <w:rsid w:val="002D1BDF"/>
    <w:rsid w:val="00462D66"/>
    <w:rsid w:val="004D4BBA"/>
    <w:rsid w:val="00EC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AF2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7A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C7A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7A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C7A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7A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C7A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C7A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C7A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C7A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C7A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C7A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C7A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C7AF2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AF2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AF2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7A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C7A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7A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C7A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7A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C7A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C7A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C7A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C7A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C7A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C7A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C7A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C7AF2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AF2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6202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2019-01-30T14:26:00Z</cp:lastPrinted>
  <dcterms:created xsi:type="dcterms:W3CDTF">2019-01-30T14:26:00Z</dcterms:created>
  <dcterms:modified xsi:type="dcterms:W3CDTF">2019-01-30T14:26:00Z</dcterms:modified>
</cp:coreProperties>
</file>