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5BC" w:rsidRPr="00466C1D" w:rsidRDefault="00BA35BC" w:rsidP="00BA35BC">
      <w:pPr>
        <w:pStyle w:val="Akti"/>
        <w:rPr>
          <w:lang w:val="sq-AL"/>
        </w:rPr>
      </w:pPr>
      <w:r w:rsidRPr="00466C1D">
        <w:rPr>
          <w:lang w:val="sq-AL"/>
        </w:rPr>
        <w:t>VENDIM</w:t>
      </w:r>
    </w:p>
    <w:p w:rsidR="00BA35BC" w:rsidRPr="00466C1D" w:rsidRDefault="00BA35BC" w:rsidP="00BA35BC">
      <w:pPr>
        <w:pStyle w:val="NumriData"/>
        <w:rPr>
          <w:lang w:val="sq-AL"/>
        </w:rPr>
      </w:pPr>
      <w:r w:rsidRPr="00466C1D">
        <w:rPr>
          <w:lang w:val="sq-AL"/>
        </w:rPr>
        <w:t>Nr. 45, datë 27.11.2015</w:t>
      </w:r>
    </w:p>
    <w:p w:rsidR="00BA35BC" w:rsidRPr="00466C1D" w:rsidRDefault="00BA35BC" w:rsidP="00BA35BC">
      <w:pPr>
        <w:pStyle w:val="Paragrafi"/>
        <w:rPr>
          <w:sz w:val="14"/>
          <w:lang w:val="sq-AL"/>
        </w:rPr>
      </w:pPr>
    </w:p>
    <w:p w:rsidR="00BA35BC" w:rsidRDefault="00BA35BC" w:rsidP="00BA35BC">
      <w:pPr>
        <w:pStyle w:val="Titulli"/>
        <w:rPr>
          <w:lang w:val="sq-AL"/>
        </w:rPr>
      </w:pPr>
      <w:r w:rsidRPr="00466C1D">
        <w:rPr>
          <w:lang w:val="sq-AL"/>
        </w:rPr>
        <w:t>PËR NJË NDRYSHIM NË VENDIMIN NR.</w:t>
      </w:r>
      <w:r>
        <w:rPr>
          <w:lang w:val="sq-AL"/>
        </w:rPr>
        <w:t xml:space="preserve"> </w:t>
      </w:r>
      <w:r w:rsidRPr="00466C1D">
        <w:rPr>
          <w:lang w:val="sq-AL"/>
        </w:rPr>
        <w:t xml:space="preserve">30, DATË 29.5.2015, TË KOMITETIT PËR ZHVILLIMIN E RAJONEVE, SI DHE PËR SHPËRNDARJEN E FINANCIMIT PËR PROJEKTET NË VAZHDIM, ME CIKËL FINANCIMI </w:t>
      </w:r>
    </w:p>
    <w:p w:rsidR="00BA35BC" w:rsidRPr="00466C1D" w:rsidRDefault="00BA35BC" w:rsidP="00BA35BC">
      <w:pPr>
        <w:pStyle w:val="Titulli"/>
        <w:rPr>
          <w:lang w:val="sq-AL"/>
        </w:rPr>
      </w:pPr>
      <w:r w:rsidRPr="00466C1D">
        <w:rPr>
          <w:lang w:val="sq-AL"/>
        </w:rPr>
        <w:t>2012</w:t>
      </w:r>
      <w:r>
        <w:rPr>
          <w:lang w:val="sq-AL"/>
        </w:rPr>
        <w:t>–</w:t>
      </w:r>
      <w:r w:rsidRPr="00466C1D">
        <w:rPr>
          <w:lang w:val="sq-AL"/>
        </w:rPr>
        <w:t>2013</w:t>
      </w:r>
      <w:r>
        <w:rPr>
          <w:lang w:val="sq-AL"/>
        </w:rPr>
        <w:t xml:space="preserve"> </w:t>
      </w:r>
    </w:p>
    <w:p w:rsidR="00BA35BC" w:rsidRPr="00466C1D" w:rsidRDefault="00BA35BC" w:rsidP="00BA35BC">
      <w:pPr>
        <w:pStyle w:val="Paragrafi"/>
        <w:rPr>
          <w:sz w:val="14"/>
          <w:lang w:val="sq-AL"/>
        </w:rPr>
      </w:pPr>
    </w:p>
    <w:p w:rsidR="00BA35BC" w:rsidRPr="00466C1D" w:rsidRDefault="00BA35BC" w:rsidP="00BA35BC">
      <w:pPr>
        <w:pStyle w:val="Paragrafi"/>
        <w:rPr>
          <w:lang w:val="sq-AL"/>
        </w:rPr>
      </w:pPr>
      <w:r w:rsidRPr="00466C1D">
        <w:rPr>
          <w:lang w:val="sq-AL"/>
        </w:rPr>
        <w:t>Në mbështetje të nenit 100 të Kushtetutës dhe të nenit 15 e të aneksit 3, të ligjit nr.</w:t>
      </w:r>
      <w:r>
        <w:rPr>
          <w:lang w:val="sq-AL"/>
        </w:rPr>
        <w:t xml:space="preserve"> </w:t>
      </w:r>
      <w:r w:rsidRPr="00466C1D">
        <w:rPr>
          <w:lang w:val="sq-AL"/>
        </w:rPr>
        <w:t xml:space="preserve">185, datë 28.12.2013, </w:t>
      </w:r>
      <w:r>
        <w:rPr>
          <w:lang w:val="sq-AL"/>
        </w:rPr>
        <w:t>“</w:t>
      </w:r>
      <w:r w:rsidRPr="00466C1D">
        <w:rPr>
          <w:lang w:val="sq-AL"/>
        </w:rPr>
        <w:t>Për buxhetin e vitit 2014</w:t>
      </w:r>
      <w:r>
        <w:rPr>
          <w:lang w:val="sq-AL"/>
        </w:rPr>
        <w:t>”</w:t>
      </w:r>
      <w:r w:rsidRPr="00466C1D">
        <w:rPr>
          <w:lang w:val="sq-AL"/>
        </w:rPr>
        <w:t>, Komiteti për Zhvillimin e Rajoneve</w:t>
      </w:r>
    </w:p>
    <w:p w:rsidR="00BA35BC" w:rsidRPr="00466C1D" w:rsidRDefault="00BA35BC" w:rsidP="00BA35BC">
      <w:pPr>
        <w:pStyle w:val="Paragrafi"/>
        <w:rPr>
          <w:sz w:val="14"/>
          <w:lang w:val="sq-AL"/>
        </w:rPr>
      </w:pPr>
    </w:p>
    <w:p w:rsidR="00BA35BC" w:rsidRPr="00466C1D" w:rsidRDefault="00BA35BC" w:rsidP="00BA35BC">
      <w:pPr>
        <w:pStyle w:val="Titull-Titull"/>
        <w:rPr>
          <w:lang w:val="sq-AL"/>
        </w:rPr>
      </w:pPr>
      <w:r w:rsidRPr="00466C1D">
        <w:rPr>
          <w:lang w:val="sq-AL"/>
        </w:rPr>
        <w:t>VENDOSI:</w:t>
      </w:r>
    </w:p>
    <w:p w:rsidR="00BA35BC" w:rsidRPr="00466C1D" w:rsidRDefault="00BA35BC" w:rsidP="00BA35BC">
      <w:pPr>
        <w:pStyle w:val="Paragrafi"/>
        <w:rPr>
          <w:sz w:val="14"/>
          <w:lang w:val="sq-AL"/>
        </w:rPr>
      </w:pPr>
    </w:p>
    <w:p w:rsidR="00BA35BC" w:rsidRPr="00C55AF2" w:rsidRDefault="00BA35BC" w:rsidP="00BA35BC">
      <w:pPr>
        <w:pStyle w:val="Paragrafi"/>
        <w:rPr>
          <w:spacing w:val="-4"/>
          <w:lang w:val="sq-AL"/>
        </w:rPr>
      </w:pPr>
      <w:r w:rsidRPr="00C55AF2">
        <w:rPr>
          <w:spacing w:val="-4"/>
          <w:lang w:val="sq-AL"/>
        </w:rPr>
        <w:t>1. Në tabelën nr. 1, që i bashkëlidhej vendimit nr. 30, datë 29.5.2015, të Komitetit për Zhvillimin e Rajoneve, “Për shpërndarjen e Fondit për Zhvillimin e Rajoneve, për vitin 2015”, bëhen ndryshime, sipas tabelës 1, bashkëlidhur këtij vendimi.</w:t>
      </w:r>
    </w:p>
    <w:p w:rsidR="00BA35BC" w:rsidRPr="00C55AF2" w:rsidRDefault="00BA35BC" w:rsidP="00BA35BC">
      <w:pPr>
        <w:pStyle w:val="Paragrafi"/>
        <w:rPr>
          <w:spacing w:val="-4"/>
          <w:lang w:val="sq-AL"/>
        </w:rPr>
      </w:pPr>
      <w:r w:rsidRPr="00C55AF2">
        <w:rPr>
          <w:spacing w:val="-4"/>
          <w:lang w:val="sq-AL"/>
        </w:rPr>
        <w:t>2. Të gjitha autoritetet kontraktuese me projekte të financuara sipas pikës 1, të këtij vendimi, duhet të paraqesin, rregullisht, pranë Sekretariatit Teknik, në Ministrinë Kulturës, informacion për ecurinë financiare të disbursimeve të projekteve, të shoqëruar me dokumentet përkatëse.</w:t>
      </w:r>
    </w:p>
    <w:p w:rsidR="00BA35BC" w:rsidRPr="00C55AF2" w:rsidRDefault="00BA35BC" w:rsidP="00BA35BC">
      <w:pPr>
        <w:pStyle w:val="Paragrafi"/>
        <w:rPr>
          <w:spacing w:val="-4"/>
          <w:lang w:val="sq-AL"/>
        </w:rPr>
      </w:pPr>
      <w:r w:rsidRPr="00C55AF2">
        <w:rPr>
          <w:spacing w:val="-4"/>
          <w:lang w:val="sq-AL"/>
        </w:rPr>
        <w:t>3. Ngarkohet Sekretariati Teknik, pranë Ministrisë së Kulturës, të kryejë monitorimin dhe raportimin e ecurisë së zbatimit të projekteve pranë Sekretariatit të Përgjithshëm të Komitetit për Zhvillimin e Rajoneve, në Kryeministri, sipas dokumenteve të paraqitura nga autoritetet kontraktuese, në përputhje me pikën 2, të këtij vendimi.</w:t>
      </w:r>
    </w:p>
    <w:p w:rsidR="00BA35BC" w:rsidRPr="00C55AF2" w:rsidRDefault="00BA35BC" w:rsidP="00BA35BC">
      <w:pPr>
        <w:pStyle w:val="Paragrafi"/>
        <w:rPr>
          <w:spacing w:val="-4"/>
          <w:lang w:val="sq-AL"/>
        </w:rPr>
      </w:pPr>
      <w:r w:rsidRPr="00C55AF2">
        <w:rPr>
          <w:spacing w:val="-4"/>
          <w:lang w:val="sq-AL"/>
        </w:rPr>
        <w:t>4. Shpërndarjen e fondeve për projekte në vazhdim, me cikël financimi 2012–2013, për programin art-kulturë, sipas tabelës 2, bashkë-lidhur këtij vendimi.</w:t>
      </w:r>
    </w:p>
    <w:p w:rsidR="00BA35BC" w:rsidRPr="00C55AF2" w:rsidRDefault="00BA35BC" w:rsidP="00BA35BC">
      <w:pPr>
        <w:pStyle w:val="Paragrafi"/>
        <w:rPr>
          <w:spacing w:val="-4"/>
          <w:lang w:val="sq-AL"/>
        </w:rPr>
      </w:pPr>
      <w:r w:rsidRPr="00C55AF2">
        <w:rPr>
          <w:spacing w:val="-4"/>
          <w:lang w:val="sq-AL"/>
        </w:rPr>
        <w:t>5. Ngarkohen ministri i Kulturës, ministri i Financave dhe Sekretariati i Përgjithshëm i Komitetit për Zhvillimin e Rajoneve, në Kryeministri, për zbatimin e këtij vendimi.</w:t>
      </w:r>
    </w:p>
    <w:p w:rsidR="00BA35BC" w:rsidRPr="00C55AF2" w:rsidRDefault="00BA35BC" w:rsidP="00BA35BC">
      <w:pPr>
        <w:pStyle w:val="Paragrafi"/>
        <w:rPr>
          <w:spacing w:val="-4"/>
          <w:lang w:val="sq-AL"/>
        </w:rPr>
      </w:pPr>
      <w:r w:rsidRPr="00C55AF2">
        <w:rPr>
          <w:spacing w:val="-4"/>
          <w:lang w:val="sq-AL"/>
        </w:rPr>
        <w:t>Ky vendim hyn në fuqi pas botimit në Fletoren Zyrtare.</w:t>
      </w:r>
    </w:p>
    <w:p w:rsidR="00BA35BC" w:rsidRPr="00466C1D" w:rsidRDefault="00BA35BC" w:rsidP="00BA35BC">
      <w:pPr>
        <w:pStyle w:val="Autoriteti"/>
        <w:rPr>
          <w:spacing w:val="-4"/>
          <w:lang w:val="sq-AL"/>
        </w:rPr>
      </w:pPr>
      <w:r w:rsidRPr="00466C1D">
        <w:rPr>
          <w:spacing w:val="-4"/>
          <w:lang w:val="sq-AL"/>
        </w:rPr>
        <w:t>KRYETAR</w:t>
      </w:r>
      <w:r>
        <w:rPr>
          <w:spacing w:val="-4"/>
          <w:lang w:val="sq-AL"/>
        </w:rPr>
        <w:t>I</w:t>
      </w:r>
    </w:p>
    <w:p w:rsidR="00BA35BC" w:rsidRPr="008834CE" w:rsidRDefault="00BA35BC" w:rsidP="00BA35BC">
      <w:pPr>
        <w:pStyle w:val="Paragrafi"/>
        <w:jc w:val="right"/>
        <w:rPr>
          <w:b/>
          <w:lang w:val="sq-AL"/>
        </w:rPr>
      </w:pPr>
      <w:r w:rsidRPr="00466C1D">
        <w:rPr>
          <w:b/>
          <w:lang w:val="sq-AL"/>
        </w:rPr>
        <w:t>Edi Rama</w:t>
      </w:r>
    </w:p>
    <w:p w:rsidR="00BA35BC" w:rsidRPr="00466C1D" w:rsidRDefault="00BA35BC" w:rsidP="00636BE4">
      <w:pPr>
        <w:pStyle w:val="Paragrafi"/>
        <w:ind w:firstLine="0"/>
        <w:jc w:val="left"/>
        <w:rPr>
          <w:lang w:val="sq-AL"/>
        </w:rPr>
      </w:pPr>
      <w:r w:rsidRPr="008834CE">
        <w:rPr>
          <w:noProof/>
          <w:lang w:val="sq-AL" w:eastAsia="sq-AL"/>
        </w:rPr>
        <w:drawing>
          <wp:inline distT="0" distB="0" distL="0" distR="0" wp14:anchorId="71F68875" wp14:editId="19DDF1C2">
            <wp:extent cx="2914345" cy="1953158"/>
            <wp:effectExtent l="19050" t="0" r="305" b="0"/>
            <wp:docPr id="12" name="Picture 4" descr="Vendim 44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dim 44_Page_2.jpg"/>
                    <pic:cNvPicPr/>
                  </pic:nvPicPr>
                  <pic:blipFill>
                    <a:blip r:embed="rId5" cstate="print"/>
                    <a:srcRect l="11286" t="49281" r="13579" b="16991"/>
                    <a:stretch>
                      <a:fillRect/>
                    </a:stretch>
                  </pic:blipFill>
                  <pic:spPr>
                    <a:xfrm>
                      <a:off x="0" y="0"/>
                      <a:ext cx="2915920" cy="1954214"/>
                    </a:xfrm>
                    <a:prstGeom prst="rect">
                      <a:avLst/>
                    </a:prstGeom>
                  </pic:spPr>
                </pic:pic>
              </a:graphicData>
            </a:graphic>
          </wp:inline>
        </w:drawing>
      </w:r>
      <w:bookmarkStart w:id="0" w:name="_GoBack"/>
      <w:bookmarkEnd w:id="0"/>
      <w:r w:rsidRPr="00466C1D">
        <w:rPr>
          <w:noProof/>
          <w:lang w:val="sq-AL" w:eastAsia="sq-AL"/>
        </w:rPr>
        <w:lastRenderedPageBreak/>
        <w:drawing>
          <wp:inline distT="0" distB="0" distL="0" distR="0" wp14:anchorId="27B3D654" wp14:editId="393223DE">
            <wp:extent cx="5331866" cy="4257446"/>
            <wp:effectExtent l="19050" t="0" r="2134" b="0"/>
            <wp:docPr id="15" name="Picture 14" descr="Vendim 45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dim 45_Page_4.jpg"/>
                    <pic:cNvPicPr/>
                  </pic:nvPicPr>
                  <pic:blipFill>
                    <a:blip r:embed="rId6" cstate="print"/>
                    <a:srcRect l="6623" t="12172" r="6288" b="38631"/>
                    <a:stretch>
                      <a:fillRect/>
                    </a:stretch>
                  </pic:blipFill>
                  <pic:spPr>
                    <a:xfrm>
                      <a:off x="0" y="0"/>
                      <a:ext cx="5331866" cy="4257446"/>
                    </a:xfrm>
                    <a:prstGeom prst="rect">
                      <a:avLst/>
                    </a:prstGeom>
                  </pic:spPr>
                </pic:pic>
              </a:graphicData>
            </a:graphic>
          </wp:inline>
        </w:drawing>
      </w:r>
      <w:r w:rsidRPr="00466C1D">
        <w:rPr>
          <w:noProof/>
          <w:lang w:val="sq-AL" w:eastAsia="sq-AL"/>
        </w:rPr>
        <w:drawing>
          <wp:inline distT="0" distB="0" distL="0" distR="0" wp14:anchorId="5396BCD6" wp14:editId="58D738A1">
            <wp:extent cx="6118402" cy="4337913"/>
            <wp:effectExtent l="19050" t="0" r="0" b="0"/>
            <wp:docPr id="16" name="Picture 15" descr="Vendim 45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dim 45_Page_5.jpg"/>
                    <pic:cNvPicPr/>
                  </pic:nvPicPr>
                  <pic:blipFill>
                    <a:blip r:embed="rId7" cstate="print"/>
                    <a:srcRect t="9327" b="43498"/>
                    <a:stretch>
                      <a:fillRect/>
                    </a:stretch>
                  </pic:blipFill>
                  <pic:spPr>
                    <a:xfrm>
                      <a:off x="0" y="0"/>
                      <a:ext cx="6118402" cy="4337913"/>
                    </a:xfrm>
                    <a:prstGeom prst="rect">
                      <a:avLst/>
                    </a:prstGeom>
                  </pic:spPr>
                </pic:pic>
              </a:graphicData>
            </a:graphic>
          </wp:inline>
        </w:drawing>
      </w:r>
    </w:p>
    <w:p w:rsidR="00BA35BC" w:rsidRPr="00466C1D" w:rsidRDefault="00BA35BC" w:rsidP="00BA35BC">
      <w:pPr>
        <w:pStyle w:val="Akti"/>
        <w:rPr>
          <w:lang w:val="sq-AL"/>
        </w:rPr>
        <w:sectPr w:rsidR="00BA35BC" w:rsidRPr="00466C1D" w:rsidSect="00636BE4">
          <w:type w:val="continuous"/>
          <w:pgSz w:w="11907" w:h="16840" w:code="9"/>
          <w:pgMar w:top="720" w:right="1134" w:bottom="720" w:left="1134" w:header="851" w:footer="851" w:gutter="0"/>
          <w:cols w:space="720"/>
          <w:docGrid w:linePitch="360"/>
        </w:sectPr>
      </w:pPr>
    </w:p>
    <w:p w:rsidR="00C038B6" w:rsidRDefault="00636BE4"/>
    <w:sectPr w:rsidR="00C038B6" w:rsidSect="00636B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5BC"/>
    <w:rsid w:val="002D1BDF"/>
    <w:rsid w:val="00462D66"/>
    <w:rsid w:val="00636BE4"/>
    <w:rsid w:val="00BA3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A35B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A35B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A35BC"/>
    <w:rPr>
      <w:rFonts w:ascii="Garamond" w:eastAsia="MS Mincho" w:hAnsi="Garamond" w:cs="CG Times"/>
      <w:b/>
      <w:bCs/>
      <w:sz w:val="24"/>
      <w:lang w:val="en-GB"/>
    </w:rPr>
  </w:style>
  <w:style w:type="paragraph" w:customStyle="1" w:styleId="Paragrafi">
    <w:name w:val="Paragrafi"/>
    <w:link w:val="ParagrafiChar"/>
    <w:rsid w:val="00BA35B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A35BC"/>
    <w:rPr>
      <w:rFonts w:ascii="Garamond" w:eastAsia="MS Mincho" w:hAnsi="Garamond" w:cs="CG Times"/>
      <w:sz w:val="24"/>
    </w:rPr>
  </w:style>
  <w:style w:type="paragraph" w:customStyle="1" w:styleId="Titulli">
    <w:name w:val="Titulli"/>
    <w:next w:val="Normal"/>
    <w:link w:val="TitulliChar"/>
    <w:rsid w:val="00BA35B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A35BC"/>
    <w:rPr>
      <w:rFonts w:ascii="Garamond" w:eastAsia="MS Mincho" w:hAnsi="Garamond" w:cs="CG Times"/>
      <w:b/>
      <w:bCs/>
      <w:caps/>
      <w:sz w:val="24"/>
      <w:lang w:val="en-GB"/>
    </w:rPr>
  </w:style>
  <w:style w:type="character" w:customStyle="1" w:styleId="AktiChar">
    <w:name w:val="Akti Char"/>
    <w:basedOn w:val="DefaultParagraphFont"/>
    <w:link w:val="Akti"/>
    <w:rsid w:val="00BA35BC"/>
    <w:rPr>
      <w:rFonts w:ascii="Garamond" w:eastAsia="MS Mincho" w:hAnsi="Garamond" w:cs="CG Times"/>
      <w:b/>
      <w:bCs/>
      <w:caps/>
      <w:color w:val="000000"/>
      <w:sz w:val="24"/>
      <w:lang w:val="en-GB"/>
    </w:rPr>
  </w:style>
  <w:style w:type="paragraph" w:customStyle="1" w:styleId="Autoriteti">
    <w:name w:val="Autoriteti"/>
    <w:next w:val="Normal"/>
    <w:link w:val="AutoritetiChar"/>
    <w:rsid w:val="00BA35BC"/>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BA35BC"/>
    <w:rPr>
      <w:rFonts w:ascii="Garamond" w:eastAsia="MS Mincho" w:hAnsi="Garamond" w:cs="CG Times"/>
      <w:caps/>
      <w:sz w:val="24"/>
      <w:lang w:val="en-GB"/>
    </w:rPr>
  </w:style>
  <w:style w:type="paragraph" w:customStyle="1" w:styleId="Titull-Titull">
    <w:name w:val="Titull-Titull"/>
    <w:basedOn w:val="Paragrafi"/>
    <w:qFormat/>
    <w:rsid w:val="00BA35BC"/>
    <w:pPr>
      <w:ind w:firstLine="0"/>
      <w:jc w:val="center"/>
    </w:pPr>
    <w:rPr>
      <w:caps/>
      <w:szCs w:val="24"/>
    </w:rPr>
  </w:style>
  <w:style w:type="paragraph" w:styleId="BalloonText">
    <w:name w:val="Balloon Text"/>
    <w:basedOn w:val="Normal"/>
    <w:link w:val="BalloonTextChar"/>
    <w:uiPriority w:val="99"/>
    <w:semiHidden/>
    <w:unhideWhenUsed/>
    <w:rsid w:val="00BA35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35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A35B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A35B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A35BC"/>
    <w:rPr>
      <w:rFonts w:ascii="Garamond" w:eastAsia="MS Mincho" w:hAnsi="Garamond" w:cs="CG Times"/>
      <w:b/>
      <w:bCs/>
      <w:sz w:val="24"/>
      <w:lang w:val="en-GB"/>
    </w:rPr>
  </w:style>
  <w:style w:type="paragraph" w:customStyle="1" w:styleId="Paragrafi">
    <w:name w:val="Paragrafi"/>
    <w:link w:val="ParagrafiChar"/>
    <w:rsid w:val="00BA35B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A35BC"/>
    <w:rPr>
      <w:rFonts w:ascii="Garamond" w:eastAsia="MS Mincho" w:hAnsi="Garamond" w:cs="CG Times"/>
      <w:sz w:val="24"/>
    </w:rPr>
  </w:style>
  <w:style w:type="paragraph" w:customStyle="1" w:styleId="Titulli">
    <w:name w:val="Titulli"/>
    <w:next w:val="Normal"/>
    <w:link w:val="TitulliChar"/>
    <w:rsid w:val="00BA35B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A35BC"/>
    <w:rPr>
      <w:rFonts w:ascii="Garamond" w:eastAsia="MS Mincho" w:hAnsi="Garamond" w:cs="CG Times"/>
      <w:b/>
      <w:bCs/>
      <w:caps/>
      <w:sz w:val="24"/>
      <w:lang w:val="en-GB"/>
    </w:rPr>
  </w:style>
  <w:style w:type="character" w:customStyle="1" w:styleId="AktiChar">
    <w:name w:val="Akti Char"/>
    <w:basedOn w:val="DefaultParagraphFont"/>
    <w:link w:val="Akti"/>
    <w:rsid w:val="00BA35BC"/>
    <w:rPr>
      <w:rFonts w:ascii="Garamond" w:eastAsia="MS Mincho" w:hAnsi="Garamond" w:cs="CG Times"/>
      <w:b/>
      <w:bCs/>
      <w:caps/>
      <w:color w:val="000000"/>
      <w:sz w:val="24"/>
      <w:lang w:val="en-GB"/>
    </w:rPr>
  </w:style>
  <w:style w:type="paragraph" w:customStyle="1" w:styleId="Autoriteti">
    <w:name w:val="Autoriteti"/>
    <w:next w:val="Normal"/>
    <w:link w:val="AutoritetiChar"/>
    <w:rsid w:val="00BA35BC"/>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BA35BC"/>
    <w:rPr>
      <w:rFonts w:ascii="Garamond" w:eastAsia="MS Mincho" w:hAnsi="Garamond" w:cs="CG Times"/>
      <w:caps/>
      <w:sz w:val="24"/>
      <w:lang w:val="en-GB"/>
    </w:rPr>
  </w:style>
  <w:style w:type="paragraph" w:customStyle="1" w:styleId="Titull-Titull">
    <w:name w:val="Titull-Titull"/>
    <w:basedOn w:val="Paragrafi"/>
    <w:qFormat/>
    <w:rsid w:val="00BA35BC"/>
    <w:pPr>
      <w:ind w:firstLine="0"/>
      <w:jc w:val="center"/>
    </w:pPr>
    <w:rPr>
      <w:caps/>
      <w:szCs w:val="24"/>
    </w:rPr>
  </w:style>
  <w:style w:type="paragraph" w:styleId="BalloonText">
    <w:name w:val="Balloon Text"/>
    <w:basedOn w:val="Normal"/>
    <w:link w:val="BalloonTextChar"/>
    <w:uiPriority w:val="99"/>
    <w:semiHidden/>
    <w:unhideWhenUsed/>
    <w:rsid w:val="00BA35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35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250</Words>
  <Characters>1427</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2019-01-30T14:27:00Z</cp:lastPrinted>
  <dcterms:created xsi:type="dcterms:W3CDTF">2019-01-30T14:27:00Z</dcterms:created>
  <dcterms:modified xsi:type="dcterms:W3CDTF">2019-01-30T14:27:00Z</dcterms:modified>
</cp:coreProperties>
</file>