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00E" w:rsidRDefault="0089600E" w:rsidP="0089600E">
      <w:pPr>
        <w:pStyle w:val="NeniTitull"/>
        <w:keepNext w:val="0"/>
        <w:rPr>
          <w:spacing w:val="-4"/>
          <w:lang w:val="sq-AL"/>
        </w:rPr>
      </w:pPr>
      <w:bookmarkStart w:id="0" w:name="_GoBack"/>
      <w:r>
        <w:rPr>
          <w:spacing w:val="-4"/>
          <w:lang w:val="sq-AL"/>
        </w:rPr>
        <w:t>VENDIM</w:t>
      </w:r>
    </w:p>
    <w:p w:rsidR="0089600E" w:rsidRDefault="0089600E" w:rsidP="0089600E">
      <w:pPr>
        <w:pStyle w:val="NeniTitull"/>
        <w:keepNext w:val="0"/>
        <w:rPr>
          <w:spacing w:val="-4"/>
          <w:lang w:val="sq-AL"/>
        </w:rPr>
      </w:pPr>
      <w:r>
        <w:rPr>
          <w:spacing w:val="-4"/>
          <w:lang w:val="sq-AL"/>
        </w:rPr>
        <w:t>Nr. 3 , datë 4.2.2016</w:t>
      </w:r>
    </w:p>
    <w:p w:rsidR="0089600E" w:rsidRDefault="0089600E" w:rsidP="0089600E">
      <w:pPr>
        <w:pStyle w:val="NeniTitull"/>
        <w:keepNext w:val="0"/>
        <w:rPr>
          <w:spacing w:val="-4"/>
          <w:sz w:val="14"/>
          <w:lang w:val="sq-AL"/>
        </w:rPr>
      </w:pPr>
    </w:p>
    <w:p w:rsidR="0089600E" w:rsidRDefault="0089600E" w:rsidP="0089600E">
      <w:pPr>
        <w:pStyle w:val="NeniTitull"/>
        <w:keepNext w:val="0"/>
        <w:rPr>
          <w:spacing w:val="-4"/>
          <w:lang w:val="sq-AL"/>
        </w:rPr>
      </w:pPr>
      <w:r>
        <w:rPr>
          <w:spacing w:val="-4"/>
          <w:lang w:val="sq-AL"/>
        </w:rPr>
        <w:t>PËR NJË NDRYSHIM NË VENDIMIN NR. 40, DATË 16.10.2015, TË KOMITETIT PËR ZHVILLIMIN E RAJONEVE “PËR SHPËRNDARJEN E FONDIT PËR PROGRAMIN SHQIPËRIA DIXHITALE, PJESË E FONDIT PËR ZHVILLIMIN E RAJONEVE”</w:t>
      </w:r>
    </w:p>
    <w:p w:rsidR="0089600E" w:rsidRDefault="0089600E" w:rsidP="0089600E">
      <w:pPr>
        <w:pStyle w:val="Paragrafi"/>
        <w:rPr>
          <w:spacing w:val="-4"/>
          <w:sz w:val="14"/>
          <w:lang w:val="sq-AL"/>
        </w:rPr>
      </w:pPr>
    </w:p>
    <w:p w:rsidR="0089600E" w:rsidRDefault="0089600E" w:rsidP="0089600E">
      <w:pPr>
        <w:pStyle w:val="Paragrafi"/>
        <w:rPr>
          <w:spacing w:val="-4"/>
          <w:lang w:val="sq-AL"/>
        </w:rPr>
      </w:pPr>
      <w:r>
        <w:rPr>
          <w:spacing w:val="-4"/>
          <w:lang w:val="sq-AL"/>
        </w:rPr>
        <w:t>Në mbështetje të nenit 100 të Kushtetutës dhe të nenit 15 e të aneksit 3, të ligjit nr. 147/2015, “Për buxhetin e vitit 2016”, Komiteti për Zhvillimin e Rajoneve</w:t>
      </w:r>
    </w:p>
    <w:p w:rsidR="0089600E" w:rsidRDefault="0089600E" w:rsidP="0089600E">
      <w:pPr>
        <w:pStyle w:val="NeniNr"/>
        <w:keepNext w:val="0"/>
        <w:rPr>
          <w:spacing w:val="-4"/>
          <w:lang w:val="sq-AL"/>
        </w:rPr>
      </w:pPr>
      <w:r>
        <w:rPr>
          <w:spacing w:val="-4"/>
          <w:lang w:val="sq-AL"/>
        </w:rPr>
        <w:t>VENDOSI:</w:t>
      </w:r>
    </w:p>
    <w:p w:rsidR="0089600E" w:rsidRDefault="0089600E" w:rsidP="0089600E">
      <w:pPr>
        <w:pStyle w:val="Paragrafi"/>
        <w:rPr>
          <w:spacing w:val="-4"/>
          <w:sz w:val="14"/>
          <w:lang w:val="sq-AL"/>
        </w:rPr>
      </w:pPr>
    </w:p>
    <w:p w:rsidR="0089600E" w:rsidRDefault="0089600E" w:rsidP="0089600E">
      <w:pPr>
        <w:pStyle w:val="Paragrafi"/>
        <w:rPr>
          <w:spacing w:val="-4"/>
          <w:lang w:val="sq-AL"/>
        </w:rPr>
      </w:pPr>
      <w:r>
        <w:rPr>
          <w:spacing w:val="-4"/>
          <w:lang w:val="sq-AL"/>
        </w:rPr>
        <w:t>1. Në tabelën nr. 1, që i bashkëlidhej vendimit nr. 40, datë 16.10.2015, të Komitetit për Zhvillimin e Rajoneve, “Për shpërndarjen e fondit për programin Shqipëria dixhitale, pjesë e Fondit për Zhvillimin e Rajoneve”, bëhen ndryshime, sipas tabelës 1, bashkëlidhur këtij vendimi.</w:t>
      </w:r>
    </w:p>
    <w:p w:rsidR="0089600E" w:rsidRDefault="0089600E" w:rsidP="0089600E">
      <w:pPr>
        <w:pStyle w:val="Paragrafi"/>
        <w:rPr>
          <w:spacing w:val="-4"/>
          <w:lang w:val="sq-AL"/>
        </w:rPr>
      </w:pPr>
      <w:r>
        <w:rPr>
          <w:spacing w:val="-4"/>
          <w:lang w:val="sq-AL"/>
        </w:rPr>
        <w:t>2. Ngarkohet sekretariati teknik pranë ministrit të Shtetit për Inovacionin dhe Administratën Publike për t’u komunikuar vendimin Agjencisë Kombëtare të Shoqërisë së Informacionit, Zyrës së Regjistrimit të Pasurive të Paluajtshme Tiranë dhe Ministrisë së Financave.</w:t>
      </w:r>
    </w:p>
    <w:p w:rsidR="0089600E" w:rsidRDefault="0089600E" w:rsidP="0089600E">
      <w:pPr>
        <w:pStyle w:val="Paragrafi"/>
        <w:rPr>
          <w:spacing w:val="-4"/>
          <w:lang w:val="sq-AL"/>
        </w:rPr>
      </w:pPr>
      <w:r>
        <w:rPr>
          <w:spacing w:val="-4"/>
          <w:lang w:val="sq-AL"/>
        </w:rPr>
        <w:t>3. Ngarkohen ministri i Shtetit për Inovacionin dhe Administratën Publike, ministri i Financave dhe Sekretariati i Përgjithshëm i Komitetit për Zhvillimin e Rajoneve, në Kryeministri, për zbatimin e këtij vendimi.</w:t>
      </w:r>
    </w:p>
    <w:p w:rsidR="0089600E" w:rsidRDefault="0089600E" w:rsidP="0089600E">
      <w:pPr>
        <w:pStyle w:val="Paragrafi"/>
        <w:rPr>
          <w:spacing w:val="-4"/>
          <w:lang w:val="sq-AL"/>
        </w:rPr>
      </w:pPr>
      <w:r>
        <w:rPr>
          <w:spacing w:val="-4"/>
          <w:lang w:val="sq-AL"/>
        </w:rPr>
        <w:t>Ky vendim hyn në fuqi pas botimit në Fletoren Zyrtare.</w:t>
      </w:r>
    </w:p>
    <w:p w:rsidR="0089600E" w:rsidRDefault="0089600E" w:rsidP="0089600E">
      <w:pPr>
        <w:pStyle w:val="Paragrafi"/>
        <w:jc w:val="right"/>
        <w:rPr>
          <w:spacing w:val="-4"/>
          <w:lang w:val="sq-AL"/>
        </w:rPr>
      </w:pPr>
      <w:r>
        <w:rPr>
          <w:spacing w:val="-4"/>
          <w:lang w:val="sq-AL"/>
        </w:rPr>
        <w:t>KRYETARI</w:t>
      </w:r>
    </w:p>
    <w:p w:rsidR="0089600E" w:rsidRDefault="0089600E" w:rsidP="0089600E">
      <w:pPr>
        <w:pStyle w:val="Paragrafi"/>
        <w:jc w:val="right"/>
        <w:rPr>
          <w:b/>
          <w:spacing w:val="-4"/>
          <w:lang w:val="sq-AL"/>
        </w:rPr>
      </w:pPr>
      <w:r>
        <w:rPr>
          <w:b/>
          <w:spacing w:val="-4"/>
          <w:lang w:val="sq-AL"/>
        </w:rPr>
        <w:t>Edi Rama</w:t>
      </w:r>
    </w:p>
    <w:p w:rsidR="0089600E" w:rsidRDefault="0089600E" w:rsidP="0089600E">
      <w:pPr>
        <w:pStyle w:val="Paragrafi"/>
        <w:rPr>
          <w:spacing w:val="-4"/>
          <w:lang w:val="sq-AL"/>
        </w:rPr>
      </w:pPr>
      <w:r>
        <w:rPr>
          <w:noProof/>
          <w:spacing w:val="-4"/>
        </w:rPr>
        <w:drawing>
          <wp:inline distT="0" distB="0" distL="0" distR="0">
            <wp:extent cx="2796540" cy="2647315"/>
            <wp:effectExtent l="0" t="0" r="381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96540" cy="2647315"/>
                    </a:xfrm>
                    <a:prstGeom prst="rect">
                      <a:avLst/>
                    </a:prstGeom>
                    <a:noFill/>
                    <a:ln>
                      <a:noFill/>
                    </a:ln>
                  </pic:spPr>
                </pic:pic>
              </a:graphicData>
            </a:graphic>
          </wp:inline>
        </w:drawing>
      </w:r>
    </w:p>
    <w:p w:rsidR="0089600E" w:rsidRDefault="0089600E" w:rsidP="0089600E">
      <w:pPr>
        <w:pStyle w:val="Paragrafi"/>
        <w:rPr>
          <w:lang w:val="sq-AL"/>
        </w:rPr>
      </w:pPr>
    </w:p>
    <w:p w:rsidR="0089600E" w:rsidRDefault="0089600E" w:rsidP="0089600E">
      <w:pPr>
        <w:spacing w:after="0" w:line="240" w:lineRule="auto"/>
        <w:ind w:firstLine="0"/>
        <w:jc w:val="left"/>
        <w:rPr>
          <w:rFonts w:ascii="Garamond" w:eastAsia="MS Mincho" w:hAnsi="Garamond" w:cs="CG Times"/>
          <w:sz w:val="24"/>
          <w:lang w:val="sq-AL"/>
        </w:rPr>
        <w:sectPr w:rsidR="0089600E" w:rsidSect="0089600E">
          <w:pgSz w:w="11907" w:h="16840"/>
          <w:pgMar w:top="720" w:right="1134" w:bottom="720" w:left="1134" w:header="851" w:footer="851" w:gutter="0"/>
          <w:cols w:space="454"/>
        </w:sectPr>
      </w:pPr>
    </w:p>
    <w:bookmarkEnd w:id="0"/>
    <w:p w:rsidR="0089600E" w:rsidRDefault="0089600E" w:rsidP="0089600E">
      <w:pPr>
        <w:widowControl w:val="0"/>
        <w:tabs>
          <w:tab w:val="left" w:pos="0"/>
        </w:tabs>
        <w:spacing w:after="0" w:line="240" w:lineRule="auto"/>
        <w:rPr>
          <w:rFonts w:ascii="Garamond" w:eastAsia="Times New Roman" w:hAnsi="Garamond"/>
          <w:b/>
          <w:bCs/>
          <w:color w:val="000000"/>
          <w:sz w:val="24"/>
          <w:szCs w:val="24"/>
          <w:lang w:val="sq-AL" w:eastAsia="en-GB"/>
        </w:rPr>
        <w:sectPr w:rsidR="0089600E">
          <w:pgSz w:w="12240" w:h="15840"/>
          <w:pgMar w:top="1440" w:right="1440" w:bottom="1440" w:left="1440" w:header="720" w:footer="720" w:gutter="0"/>
          <w:cols w:space="720"/>
          <w:docGrid w:linePitch="360"/>
        </w:sectPr>
      </w:pPr>
    </w:p>
    <w:p w:rsidR="0089600E" w:rsidRDefault="0089600E" w:rsidP="0089600E">
      <w:pPr>
        <w:widowControl w:val="0"/>
        <w:tabs>
          <w:tab w:val="left" w:pos="0"/>
        </w:tabs>
        <w:spacing w:after="0" w:line="240" w:lineRule="auto"/>
        <w:rPr>
          <w:rFonts w:ascii="Garamond" w:eastAsia="Times New Roman" w:hAnsi="Garamond"/>
          <w:b/>
          <w:bCs/>
          <w:color w:val="000000"/>
          <w:sz w:val="24"/>
          <w:szCs w:val="24"/>
          <w:lang w:val="sq-AL" w:eastAsia="en-GB"/>
        </w:rPr>
      </w:pPr>
      <w:r>
        <w:rPr>
          <w:rFonts w:ascii="Garamond" w:eastAsia="Times New Roman" w:hAnsi="Garamond"/>
          <w:b/>
          <w:bCs/>
          <w:color w:val="000000"/>
          <w:sz w:val="24"/>
          <w:szCs w:val="24"/>
          <w:lang w:val="sq-AL" w:eastAsia="en-GB"/>
        </w:rPr>
        <w:lastRenderedPageBreak/>
        <w:t>Tabela 1. Ndryshim në vendimin nr. 40, datë 16.10.2015, të Komitetit për Zhvillimin e Rajoneve</w:t>
      </w:r>
    </w:p>
    <w:p w:rsidR="0089600E" w:rsidRDefault="0089600E" w:rsidP="0089600E">
      <w:pPr>
        <w:widowControl w:val="0"/>
        <w:tabs>
          <w:tab w:val="left" w:pos="0"/>
        </w:tabs>
        <w:spacing w:after="0" w:line="240" w:lineRule="auto"/>
        <w:rPr>
          <w:rFonts w:ascii="Garamond" w:eastAsia="Times New Roman" w:hAnsi="Garamond"/>
          <w:bCs/>
          <w:color w:val="000000"/>
          <w:sz w:val="14"/>
          <w:szCs w:val="24"/>
          <w:lang w:val="sq-AL" w:eastAsia="en-GB"/>
        </w:rPr>
      </w:pPr>
    </w:p>
    <w:p w:rsidR="0089600E" w:rsidRDefault="0089600E" w:rsidP="0089600E">
      <w:pPr>
        <w:widowControl w:val="0"/>
        <w:tabs>
          <w:tab w:val="left" w:pos="0"/>
        </w:tabs>
        <w:spacing w:after="0" w:line="240" w:lineRule="auto"/>
        <w:rPr>
          <w:rFonts w:ascii="Garamond" w:eastAsia="Times New Roman" w:hAnsi="Garamond"/>
          <w:bCs/>
          <w:color w:val="000000"/>
          <w:sz w:val="24"/>
          <w:szCs w:val="24"/>
          <w:lang w:val="sq-AL" w:eastAsia="en-GB"/>
        </w:rPr>
      </w:pPr>
      <w:r>
        <w:rPr>
          <w:rFonts w:ascii="Garamond" w:eastAsia="Times New Roman" w:hAnsi="Garamond"/>
          <w:bCs/>
          <w:color w:val="000000"/>
          <w:sz w:val="24"/>
          <w:szCs w:val="24"/>
          <w:lang w:val="sq-AL" w:eastAsia="en-GB"/>
        </w:rPr>
        <w:t>Projektit nr. 4, si më poshtë vijon, në tabelën 1 të këtij vendimi, i anulohet financimi.</w:t>
      </w:r>
    </w:p>
    <w:p w:rsidR="0089600E" w:rsidRDefault="0089600E" w:rsidP="0089600E">
      <w:pPr>
        <w:widowControl w:val="0"/>
        <w:tabs>
          <w:tab w:val="left" w:pos="0"/>
        </w:tabs>
        <w:spacing w:after="0" w:line="240" w:lineRule="auto"/>
        <w:rPr>
          <w:rFonts w:ascii="Garamond" w:eastAsia="Times New Roman" w:hAnsi="Garamond"/>
          <w:bCs/>
          <w:color w:val="000000"/>
          <w:sz w:val="14"/>
          <w:szCs w:val="24"/>
          <w:lang w:val="sq-AL" w:eastAsia="en-GB"/>
        </w:rPr>
      </w:pPr>
    </w:p>
    <w:tbl>
      <w:tblPr>
        <w:tblW w:w="103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
        <w:gridCol w:w="2495"/>
        <w:gridCol w:w="3079"/>
        <w:gridCol w:w="1234"/>
        <w:gridCol w:w="1419"/>
        <w:gridCol w:w="1567"/>
      </w:tblGrid>
      <w:tr w:rsidR="0089600E" w:rsidTr="0089600E">
        <w:trPr>
          <w:trHeight w:val="20"/>
          <w:jc w:val="center"/>
        </w:trPr>
        <w:tc>
          <w:tcPr>
            <w:tcW w:w="587" w:type="dxa"/>
            <w:tcBorders>
              <w:top w:val="single" w:sz="4" w:space="0" w:color="000000"/>
              <w:left w:val="single" w:sz="4" w:space="0" w:color="000000"/>
              <w:bottom w:val="single" w:sz="4" w:space="0" w:color="000000"/>
              <w:right w:val="single" w:sz="4" w:space="0" w:color="000000"/>
            </w:tcBorders>
            <w:hideMark/>
          </w:tcPr>
          <w:p w:rsidR="0089600E" w:rsidRDefault="0089600E">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Nr.</w:t>
            </w:r>
          </w:p>
        </w:tc>
        <w:tc>
          <w:tcPr>
            <w:tcW w:w="2495" w:type="dxa"/>
            <w:tcBorders>
              <w:top w:val="single" w:sz="4" w:space="0" w:color="000000"/>
              <w:left w:val="single" w:sz="4" w:space="0" w:color="000000"/>
              <w:bottom w:val="single" w:sz="4" w:space="0" w:color="000000"/>
              <w:right w:val="single" w:sz="4" w:space="0" w:color="000000"/>
            </w:tcBorders>
            <w:hideMark/>
          </w:tcPr>
          <w:p w:rsidR="0089600E" w:rsidRDefault="0089600E">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Autoriteti kontraktues</w:t>
            </w:r>
          </w:p>
        </w:tc>
        <w:tc>
          <w:tcPr>
            <w:tcW w:w="3079" w:type="dxa"/>
            <w:tcBorders>
              <w:top w:val="single" w:sz="4" w:space="0" w:color="000000"/>
              <w:left w:val="single" w:sz="4" w:space="0" w:color="000000"/>
              <w:bottom w:val="single" w:sz="4" w:space="0" w:color="000000"/>
              <w:right w:val="single" w:sz="4" w:space="0" w:color="000000"/>
            </w:tcBorders>
            <w:hideMark/>
          </w:tcPr>
          <w:p w:rsidR="0089600E" w:rsidRDefault="0089600E">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Emri i projektit</w:t>
            </w:r>
          </w:p>
        </w:tc>
        <w:tc>
          <w:tcPr>
            <w:tcW w:w="1234" w:type="dxa"/>
            <w:tcBorders>
              <w:top w:val="single" w:sz="4" w:space="0" w:color="000000"/>
              <w:left w:val="single" w:sz="4" w:space="0" w:color="000000"/>
              <w:bottom w:val="single" w:sz="4" w:space="0" w:color="000000"/>
              <w:right w:val="single" w:sz="4" w:space="0" w:color="000000"/>
            </w:tcBorders>
            <w:hideMark/>
          </w:tcPr>
          <w:p w:rsidR="0089600E" w:rsidRDefault="0089600E">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 xml:space="preserve"> Vlera e projektit (Lekë) </w:t>
            </w:r>
          </w:p>
        </w:tc>
        <w:tc>
          <w:tcPr>
            <w:tcW w:w="1419" w:type="dxa"/>
            <w:tcBorders>
              <w:top w:val="single" w:sz="4" w:space="0" w:color="000000"/>
              <w:left w:val="single" w:sz="4" w:space="0" w:color="000000"/>
              <w:bottom w:val="single" w:sz="4" w:space="0" w:color="000000"/>
              <w:right w:val="single" w:sz="4" w:space="0" w:color="000000"/>
            </w:tcBorders>
            <w:hideMark/>
          </w:tcPr>
          <w:p w:rsidR="0089600E" w:rsidRDefault="0089600E">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Vlera e financimit për vitin 2015 (në lekë)</w:t>
            </w:r>
          </w:p>
        </w:tc>
        <w:tc>
          <w:tcPr>
            <w:tcW w:w="1567" w:type="dxa"/>
            <w:tcBorders>
              <w:top w:val="single" w:sz="4" w:space="0" w:color="000000"/>
              <w:left w:val="single" w:sz="4" w:space="0" w:color="000000"/>
              <w:bottom w:val="single" w:sz="4" w:space="0" w:color="000000"/>
              <w:right w:val="single" w:sz="4" w:space="0" w:color="000000"/>
            </w:tcBorders>
            <w:hideMark/>
          </w:tcPr>
          <w:p w:rsidR="0089600E" w:rsidRDefault="0089600E">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Vlera e financimit për vitin 2016 (në lekë)</w:t>
            </w:r>
          </w:p>
        </w:tc>
      </w:tr>
      <w:tr w:rsidR="0089600E" w:rsidTr="0089600E">
        <w:trPr>
          <w:trHeight w:val="802"/>
          <w:jc w:val="center"/>
        </w:trPr>
        <w:tc>
          <w:tcPr>
            <w:tcW w:w="587" w:type="dxa"/>
            <w:tcBorders>
              <w:top w:val="single" w:sz="4" w:space="0" w:color="000000"/>
              <w:left w:val="single" w:sz="4" w:space="0" w:color="000000"/>
              <w:bottom w:val="single" w:sz="4" w:space="0" w:color="000000"/>
              <w:right w:val="single" w:sz="4" w:space="0" w:color="000000"/>
            </w:tcBorders>
            <w:noWrap/>
            <w:hideMark/>
          </w:tcPr>
          <w:p w:rsidR="0089600E" w:rsidRDefault="0089600E">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4</w:t>
            </w:r>
          </w:p>
        </w:tc>
        <w:tc>
          <w:tcPr>
            <w:tcW w:w="2495" w:type="dxa"/>
            <w:tcBorders>
              <w:top w:val="single" w:sz="4" w:space="0" w:color="000000"/>
              <w:left w:val="single" w:sz="4" w:space="0" w:color="000000"/>
              <w:bottom w:val="single" w:sz="4" w:space="0" w:color="000000"/>
              <w:right w:val="single" w:sz="4" w:space="0" w:color="000000"/>
            </w:tcBorders>
            <w:vAlign w:val="center"/>
            <w:hideMark/>
          </w:tcPr>
          <w:p w:rsidR="0089600E" w:rsidRDefault="0089600E">
            <w:pPr>
              <w:widowControl w:val="0"/>
              <w:spacing w:after="0" w:line="240" w:lineRule="auto"/>
              <w:ind w:firstLine="0"/>
              <w:rPr>
                <w:rFonts w:ascii="Garamond" w:eastAsia="Times New Roman" w:hAnsi="Garamond"/>
                <w:color w:val="000000"/>
                <w:sz w:val="20"/>
                <w:szCs w:val="20"/>
                <w:lang w:val="sq-AL"/>
              </w:rPr>
            </w:pPr>
            <w:r>
              <w:rPr>
                <w:rFonts w:ascii="Garamond" w:eastAsia="Times New Roman" w:hAnsi="Garamond"/>
                <w:color w:val="000000"/>
                <w:sz w:val="20"/>
                <w:szCs w:val="20"/>
                <w:lang w:val="sq-AL"/>
              </w:rPr>
              <w:t>Agjencia Kombëtare e Shoqërisë së Informacionit në bashkëpunim me ZRPP-në</w:t>
            </w:r>
          </w:p>
        </w:tc>
        <w:tc>
          <w:tcPr>
            <w:tcW w:w="3079" w:type="dxa"/>
            <w:tcBorders>
              <w:top w:val="single" w:sz="4" w:space="0" w:color="000000"/>
              <w:left w:val="single" w:sz="4" w:space="0" w:color="000000"/>
              <w:bottom w:val="single" w:sz="4" w:space="0" w:color="000000"/>
              <w:right w:val="single" w:sz="4" w:space="0" w:color="000000"/>
            </w:tcBorders>
            <w:vAlign w:val="center"/>
            <w:hideMark/>
          </w:tcPr>
          <w:p w:rsidR="0089600E" w:rsidRDefault="0089600E">
            <w:pPr>
              <w:widowControl w:val="0"/>
              <w:spacing w:after="0" w:line="240" w:lineRule="auto"/>
              <w:ind w:firstLine="0"/>
              <w:rPr>
                <w:rFonts w:ascii="Garamond" w:eastAsia="Times New Roman" w:hAnsi="Garamond"/>
                <w:color w:val="000000"/>
                <w:sz w:val="20"/>
                <w:szCs w:val="20"/>
                <w:lang w:val="sq-AL"/>
              </w:rPr>
            </w:pPr>
            <w:r>
              <w:rPr>
                <w:rFonts w:ascii="Garamond" w:eastAsia="Times New Roman" w:hAnsi="Garamond"/>
                <w:color w:val="000000"/>
                <w:sz w:val="20"/>
                <w:szCs w:val="20"/>
                <w:lang w:val="sq-AL"/>
              </w:rPr>
              <w:t>Përditësimi dhe përmirësimi i të dhënave në Zyrën e Regjistrimit të Pasurive të Paluajtshme, Tiranë</w:t>
            </w:r>
          </w:p>
        </w:tc>
        <w:tc>
          <w:tcPr>
            <w:tcW w:w="1234" w:type="dxa"/>
            <w:tcBorders>
              <w:top w:val="single" w:sz="4" w:space="0" w:color="000000"/>
              <w:left w:val="single" w:sz="4" w:space="0" w:color="000000"/>
              <w:bottom w:val="single" w:sz="4" w:space="0" w:color="000000"/>
              <w:right w:val="single" w:sz="4" w:space="0" w:color="000000"/>
            </w:tcBorders>
            <w:noWrap/>
            <w:vAlign w:val="center"/>
            <w:hideMark/>
          </w:tcPr>
          <w:p w:rsidR="0089600E" w:rsidRDefault="0089600E">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370,826,820 </w:t>
            </w:r>
          </w:p>
        </w:tc>
        <w:tc>
          <w:tcPr>
            <w:tcW w:w="1419" w:type="dxa"/>
            <w:tcBorders>
              <w:top w:val="single" w:sz="4" w:space="0" w:color="000000"/>
              <w:left w:val="single" w:sz="4" w:space="0" w:color="000000"/>
              <w:bottom w:val="single" w:sz="4" w:space="0" w:color="000000"/>
              <w:right w:val="single" w:sz="4" w:space="0" w:color="000000"/>
            </w:tcBorders>
            <w:vAlign w:val="center"/>
            <w:hideMark/>
          </w:tcPr>
          <w:p w:rsidR="0089600E" w:rsidRDefault="0089600E">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74,165,364 </w:t>
            </w:r>
          </w:p>
        </w:tc>
        <w:tc>
          <w:tcPr>
            <w:tcW w:w="1567" w:type="dxa"/>
            <w:tcBorders>
              <w:top w:val="single" w:sz="4" w:space="0" w:color="000000"/>
              <w:left w:val="single" w:sz="4" w:space="0" w:color="000000"/>
              <w:bottom w:val="single" w:sz="4" w:space="0" w:color="000000"/>
              <w:right w:val="single" w:sz="4" w:space="0" w:color="000000"/>
            </w:tcBorders>
            <w:noWrap/>
            <w:vAlign w:val="center"/>
            <w:hideMark/>
          </w:tcPr>
          <w:p w:rsidR="0089600E" w:rsidRDefault="0089600E">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 xml:space="preserve">296,661,456 </w:t>
            </w:r>
          </w:p>
        </w:tc>
      </w:tr>
    </w:tbl>
    <w:p w:rsidR="0089600E" w:rsidRDefault="0089600E" w:rsidP="0089600E">
      <w:pPr>
        <w:widowControl w:val="0"/>
        <w:tabs>
          <w:tab w:val="left" w:pos="0"/>
        </w:tabs>
        <w:spacing w:after="0" w:line="240" w:lineRule="auto"/>
        <w:rPr>
          <w:rFonts w:ascii="Garamond" w:eastAsia="Times New Roman" w:hAnsi="Garamond"/>
          <w:bCs/>
          <w:color w:val="000000"/>
          <w:sz w:val="14"/>
          <w:szCs w:val="24"/>
          <w:lang w:val="sq-AL" w:eastAsia="en-GB"/>
        </w:rPr>
      </w:pPr>
    </w:p>
    <w:tbl>
      <w:tblPr>
        <w:tblW w:w="11058" w:type="dxa"/>
        <w:tblInd w:w="-318" w:type="dxa"/>
        <w:tblLook w:val="04A0" w:firstRow="1" w:lastRow="0" w:firstColumn="1" w:lastColumn="0" w:noHBand="0" w:noVBand="1"/>
      </w:tblPr>
      <w:tblGrid>
        <w:gridCol w:w="426"/>
        <w:gridCol w:w="960"/>
        <w:gridCol w:w="2017"/>
        <w:gridCol w:w="2268"/>
        <w:gridCol w:w="1560"/>
        <w:gridCol w:w="1984"/>
        <w:gridCol w:w="1417"/>
        <w:gridCol w:w="426"/>
      </w:tblGrid>
      <w:tr w:rsidR="0089600E" w:rsidTr="0089600E">
        <w:trPr>
          <w:gridAfter w:val="1"/>
          <w:wAfter w:w="426" w:type="dxa"/>
          <w:trHeight w:val="413"/>
        </w:trPr>
        <w:tc>
          <w:tcPr>
            <w:tcW w:w="10632" w:type="dxa"/>
            <w:gridSpan w:val="7"/>
            <w:hideMark/>
          </w:tcPr>
          <w:p w:rsidR="0089600E" w:rsidRDefault="0089600E">
            <w:pPr>
              <w:widowControl w:val="0"/>
              <w:spacing w:after="0" w:line="240" w:lineRule="auto"/>
              <w:rPr>
                <w:rFonts w:ascii="Garamond" w:eastAsia="Times New Roman" w:hAnsi="Garamond"/>
                <w:b/>
                <w:bCs/>
                <w:color w:val="000000"/>
                <w:sz w:val="24"/>
                <w:szCs w:val="24"/>
                <w:lang w:val="sq-AL"/>
              </w:rPr>
            </w:pPr>
            <w:r>
              <w:rPr>
                <w:rFonts w:ascii="Garamond" w:eastAsia="Times New Roman" w:hAnsi="Garamond"/>
                <w:b/>
                <w:bCs/>
                <w:color w:val="000000"/>
                <w:sz w:val="24"/>
                <w:szCs w:val="24"/>
                <w:lang w:val="sq-AL"/>
              </w:rPr>
              <w:t>Shënim:</w:t>
            </w:r>
          </w:p>
        </w:tc>
      </w:tr>
      <w:tr w:rsidR="0089600E" w:rsidTr="0089600E">
        <w:trPr>
          <w:gridAfter w:val="1"/>
          <w:wAfter w:w="426" w:type="dxa"/>
          <w:trHeight w:val="863"/>
        </w:trPr>
        <w:tc>
          <w:tcPr>
            <w:tcW w:w="10632" w:type="dxa"/>
            <w:gridSpan w:val="7"/>
            <w:hideMark/>
          </w:tcPr>
          <w:p w:rsidR="0089600E" w:rsidRDefault="0089600E">
            <w:pPr>
              <w:pStyle w:val="BodyText"/>
              <w:widowControl w:val="0"/>
              <w:numPr>
                <w:ilvl w:val="0"/>
                <w:numId w:val="0"/>
              </w:numPr>
              <w:tabs>
                <w:tab w:val="left" w:pos="720"/>
              </w:tabs>
              <w:spacing w:line="276" w:lineRule="auto"/>
              <w:ind w:firstLine="284"/>
              <w:rPr>
                <w:rFonts w:ascii="Garamond" w:hAnsi="Garamond"/>
                <w:lang w:val="sq-AL"/>
              </w:rPr>
            </w:pPr>
            <w:r>
              <w:rPr>
                <w:rFonts w:ascii="Garamond" w:hAnsi="Garamond"/>
                <w:lang w:val="sq-AL"/>
              </w:rPr>
              <w:t>1. Anulimi i financimit për këtë projekt bëhet me kërkesë të Ministrisë së Drejtësisë nr. 6926/2 prot., datë 2.12.2015, dhe me kërkesë të sekretariatit teknik pranë ministrit të Shtetit për Inovacionin dhe Administratën Publike nr. 5280/2 prot., datë 5.1.2016. Financimi i këtij projekti do të kryhet nga Zyra e Regjistrimit të Pasurive të Paluajtshme.</w:t>
            </w:r>
          </w:p>
          <w:p w:rsidR="0089600E" w:rsidRDefault="0089600E">
            <w:pPr>
              <w:pStyle w:val="BodyText"/>
              <w:widowControl w:val="0"/>
              <w:numPr>
                <w:ilvl w:val="0"/>
                <w:numId w:val="0"/>
              </w:numPr>
              <w:tabs>
                <w:tab w:val="left" w:pos="720"/>
              </w:tabs>
              <w:spacing w:line="276" w:lineRule="auto"/>
              <w:ind w:firstLine="284"/>
              <w:rPr>
                <w:rFonts w:ascii="Garamond" w:hAnsi="Garamond"/>
                <w:lang w:val="sq-AL"/>
              </w:rPr>
            </w:pPr>
            <w:r>
              <w:rPr>
                <w:rFonts w:ascii="Garamond" w:hAnsi="Garamond"/>
                <w:lang w:val="sq-AL"/>
              </w:rPr>
              <w:t>2. Pika 5, në shënimet e tabelës 1 të këtij vendimi, shfuqizohet.</w:t>
            </w:r>
          </w:p>
          <w:p w:rsidR="0089600E" w:rsidRDefault="0089600E">
            <w:pPr>
              <w:pStyle w:val="BodyText"/>
              <w:widowControl w:val="0"/>
              <w:numPr>
                <w:ilvl w:val="0"/>
                <w:numId w:val="0"/>
              </w:numPr>
              <w:tabs>
                <w:tab w:val="left" w:pos="720"/>
              </w:tabs>
              <w:spacing w:line="276" w:lineRule="auto"/>
              <w:ind w:firstLine="284"/>
              <w:rPr>
                <w:rFonts w:ascii="Garamond" w:hAnsi="Garamond"/>
                <w:lang w:val="sq-AL"/>
              </w:rPr>
            </w:pPr>
            <w:r>
              <w:rPr>
                <w:rFonts w:ascii="Garamond" w:hAnsi="Garamond"/>
                <w:bCs/>
                <w:lang w:val="sq-AL" w:eastAsia="en-GB"/>
              </w:rPr>
              <w:t>3. Totali i vlerës së projektit, si dhe vlera e financimit për vitet 2015 dhe 2016, për tabelën 1, që i bashkëlidhet vendimit nr. 40, datë 16.10.2015, të Komitetit për Zhvillimin e Rajoneve, bëhet, si më poshtë vijon:</w:t>
            </w:r>
          </w:p>
        </w:tc>
      </w:tr>
      <w:tr w:rsidR="0089600E" w:rsidTr="0089600E">
        <w:trPr>
          <w:gridBefore w:val="1"/>
          <w:wBefore w:w="426" w:type="dxa"/>
          <w:trHeight w:val="816"/>
        </w:trPr>
        <w:tc>
          <w:tcPr>
            <w:tcW w:w="960" w:type="dxa"/>
            <w:tcBorders>
              <w:top w:val="single" w:sz="4" w:space="0" w:color="auto"/>
              <w:left w:val="single" w:sz="4" w:space="0" w:color="auto"/>
              <w:bottom w:val="single" w:sz="4" w:space="0" w:color="auto"/>
              <w:right w:val="single" w:sz="4" w:space="0" w:color="auto"/>
            </w:tcBorders>
            <w:vAlign w:val="center"/>
            <w:hideMark/>
          </w:tcPr>
          <w:p w:rsidR="0089600E" w:rsidRDefault="0089600E">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Nr.</w:t>
            </w:r>
          </w:p>
        </w:tc>
        <w:tc>
          <w:tcPr>
            <w:tcW w:w="2017" w:type="dxa"/>
            <w:tcBorders>
              <w:top w:val="single" w:sz="4" w:space="0" w:color="auto"/>
              <w:left w:val="nil"/>
              <w:bottom w:val="single" w:sz="4" w:space="0" w:color="auto"/>
              <w:right w:val="single" w:sz="4" w:space="0" w:color="auto"/>
            </w:tcBorders>
            <w:vAlign w:val="center"/>
            <w:hideMark/>
          </w:tcPr>
          <w:p w:rsidR="0089600E" w:rsidRDefault="0089600E">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Autoriteti Kontraktues</w:t>
            </w:r>
          </w:p>
        </w:tc>
        <w:tc>
          <w:tcPr>
            <w:tcW w:w="2268" w:type="dxa"/>
            <w:tcBorders>
              <w:top w:val="single" w:sz="4" w:space="0" w:color="auto"/>
              <w:left w:val="nil"/>
              <w:bottom w:val="single" w:sz="4" w:space="0" w:color="auto"/>
              <w:right w:val="single" w:sz="4" w:space="0" w:color="auto"/>
            </w:tcBorders>
            <w:vAlign w:val="center"/>
            <w:hideMark/>
          </w:tcPr>
          <w:p w:rsidR="0089600E" w:rsidRDefault="0089600E">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Emërtimi i projektit</w:t>
            </w:r>
          </w:p>
        </w:tc>
        <w:tc>
          <w:tcPr>
            <w:tcW w:w="1560" w:type="dxa"/>
            <w:tcBorders>
              <w:top w:val="single" w:sz="4" w:space="0" w:color="auto"/>
              <w:left w:val="nil"/>
              <w:bottom w:val="single" w:sz="4" w:space="0" w:color="auto"/>
              <w:right w:val="single" w:sz="4" w:space="0" w:color="auto"/>
            </w:tcBorders>
            <w:vAlign w:val="center"/>
            <w:hideMark/>
          </w:tcPr>
          <w:p w:rsidR="0089600E" w:rsidRDefault="0089600E">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Vlera e plotë e projektit (lekë)</w:t>
            </w:r>
          </w:p>
        </w:tc>
        <w:tc>
          <w:tcPr>
            <w:tcW w:w="1984" w:type="dxa"/>
            <w:tcBorders>
              <w:top w:val="single" w:sz="4" w:space="0" w:color="auto"/>
              <w:left w:val="nil"/>
              <w:bottom w:val="single" w:sz="4" w:space="0" w:color="auto"/>
              <w:right w:val="single" w:sz="4" w:space="0" w:color="auto"/>
            </w:tcBorders>
            <w:vAlign w:val="center"/>
            <w:hideMark/>
          </w:tcPr>
          <w:p w:rsidR="0089600E" w:rsidRDefault="0089600E">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Vlera e financimit për vitin 2015 (në lekë)</w:t>
            </w:r>
          </w:p>
        </w:tc>
        <w:tc>
          <w:tcPr>
            <w:tcW w:w="1843" w:type="dxa"/>
            <w:gridSpan w:val="2"/>
            <w:tcBorders>
              <w:top w:val="single" w:sz="4" w:space="0" w:color="auto"/>
              <w:left w:val="nil"/>
              <w:bottom w:val="single" w:sz="4" w:space="0" w:color="auto"/>
              <w:right w:val="single" w:sz="4" w:space="0" w:color="auto"/>
            </w:tcBorders>
            <w:vAlign w:val="center"/>
            <w:hideMark/>
          </w:tcPr>
          <w:p w:rsidR="0089600E" w:rsidRDefault="0089600E">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Vlera e financimit për vitin 2016 (në lekë)</w:t>
            </w:r>
          </w:p>
        </w:tc>
      </w:tr>
      <w:tr w:rsidR="0089600E" w:rsidTr="0089600E">
        <w:trPr>
          <w:gridBefore w:val="1"/>
          <w:wBefore w:w="426" w:type="dxa"/>
          <w:trHeight w:val="300"/>
        </w:trPr>
        <w:tc>
          <w:tcPr>
            <w:tcW w:w="960" w:type="dxa"/>
            <w:tcBorders>
              <w:top w:val="nil"/>
              <w:left w:val="single" w:sz="4" w:space="0" w:color="auto"/>
              <w:bottom w:val="single" w:sz="4" w:space="0" w:color="auto"/>
              <w:right w:val="single" w:sz="4" w:space="0" w:color="auto"/>
            </w:tcBorders>
            <w:vAlign w:val="center"/>
            <w:hideMark/>
          </w:tcPr>
          <w:p w:rsidR="0089600E" w:rsidRDefault="0089600E">
            <w:pPr>
              <w:widowControl w:val="0"/>
              <w:spacing w:after="0" w:line="240" w:lineRule="auto"/>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 </w:t>
            </w:r>
          </w:p>
        </w:tc>
        <w:tc>
          <w:tcPr>
            <w:tcW w:w="4285" w:type="dxa"/>
            <w:gridSpan w:val="2"/>
            <w:tcBorders>
              <w:top w:val="single" w:sz="4" w:space="0" w:color="auto"/>
              <w:left w:val="nil"/>
              <w:bottom w:val="single" w:sz="4" w:space="0" w:color="auto"/>
              <w:right w:val="single" w:sz="4" w:space="0" w:color="auto"/>
            </w:tcBorders>
            <w:vAlign w:val="center"/>
            <w:hideMark/>
          </w:tcPr>
          <w:p w:rsidR="0089600E" w:rsidRDefault="0089600E">
            <w:pPr>
              <w:widowControl w:val="0"/>
              <w:spacing w:after="0" w:line="240" w:lineRule="auto"/>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TOTALI</w:t>
            </w:r>
          </w:p>
        </w:tc>
        <w:tc>
          <w:tcPr>
            <w:tcW w:w="1560" w:type="dxa"/>
            <w:tcBorders>
              <w:top w:val="nil"/>
              <w:left w:val="nil"/>
              <w:bottom w:val="single" w:sz="4" w:space="0" w:color="auto"/>
              <w:right w:val="single" w:sz="4" w:space="0" w:color="auto"/>
            </w:tcBorders>
            <w:vAlign w:val="center"/>
            <w:hideMark/>
          </w:tcPr>
          <w:p w:rsidR="0089600E" w:rsidRDefault="0089600E">
            <w:pPr>
              <w:widowControl w:val="0"/>
              <w:spacing w:after="0" w:line="240" w:lineRule="auto"/>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536,902,131</w:t>
            </w:r>
          </w:p>
        </w:tc>
        <w:tc>
          <w:tcPr>
            <w:tcW w:w="1984" w:type="dxa"/>
            <w:tcBorders>
              <w:top w:val="nil"/>
              <w:left w:val="nil"/>
              <w:bottom w:val="single" w:sz="4" w:space="0" w:color="auto"/>
              <w:right w:val="single" w:sz="4" w:space="0" w:color="auto"/>
            </w:tcBorders>
            <w:vAlign w:val="center"/>
            <w:hideMark/>
          </w:tcPr>
          <w:p w:rsidR="0089600E" w:rsidRDefault="0089600E">
            <w:pPr>
              <w:widowControl w:val="0"/>
              <w:spacing w:after="0" w:line="240" w:lineRule="auto"/>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147,308,853</w:t>
            </w:r>
          </w:p>
        </w:tc>
        <w:tc>
          <w:tcPr>
            <w:tcW w:w="1843" w:type="dxa"/>
            <w:gridSpan w:val="2"/>
            <w:tcBorders>
              <w:top w:val="nil"/>
              <w:left w:val="nil"/>
              <w:bottom w:val="single" w:sz="4" w:space="0" w:color="auto"/>
              <w:right w:val="single" w:sz="4" w:space="0" w:color="auto"/>
            </w:tcBorders>
            <w:vAlign w:val="center"/>
            <w:hideMark/>
          </w:tcPr>
          <w:p w:rsidR="0089600E" w:rsidRDefault="0089600E">
            <w:pPr>
              <w:widowControl w:val="0"/>
              <w:spacing w:after="0" w:line="240" w:lineRule="auto"/>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389,593,278</w:t>
            </w:r>
          </w:p>
        </w:tc>
      </w:tr>
    </w:tbl>
    <w:p w:rsidR="0089600E" w:rsidRDefault="0089600E" w:rsidP="0089600E">
      <w:pPr>
        <w:pStyle w:val="BodyText"/>
        <w:widowControl w:val="0"/>
        <w:numPr>
          <w:ilvl w:val="0"/>
          <w:numId w:val="0"/>
        </w:numPr>
        <w:tabs>
          <w:tab w:val="left" w:pos="720"/>
        </w:tabs>
        <w:rPr>
          <w:rFonts w:ascii="Garamond" w:hAnsi="Garamond" w:cs="Times New Roman"/>
          <w:color w:val="auto"/>
          <w:sz w:val="14"/>
          <w:lang w:val="sq-AL"/>
        </w:rPr>
      </w:pPr>
    </w:p>
    <w:p w:rsidR="0089600E" w:rsidRDefault="0089600E" w:rsidP="0089600E">
      <w:pPr>
        <w:pStyle w:val="BodyText"/>
        <w:widowControl w:val="0"/>
        <w:numPr>
          <w:ilvl w:val="0"/>
          <w:numId w:val="0"/>
        </w:numPr>
        <w:tabs>
          <w:tab w:val="left" w:pos="720"/>
        </w:tabs>
        <w:rPr>
          <w:rFonts w:ascii="Garamond" w:hAnsi="Garamond"/>
          <w:lang w:val="sq-AL"/>
        </w:rPr>
      </w:pPr>
      <w:r>
        <w:rPr>
          <w:rFonts w:ascii="Garamond" w:hAnsi="Garamond" w:cs="Times New Roman"/>
          <w:color w:val="auto"/>
          <w:lang w:val="sq-AL"/>
        </w:rPr>
        <w:t xml:space="preserve">4. </w:t>
      </w:r>
      <w:r>
        <w:rPr>
          <w:rFonts w:ascii="Garamond" w:hAnsi="Garamond"/>
          <w:bCs/>
          <w:lang w:val="sq-AL" w:eastAsia="en-GB"/>
        </w:rPr>
        <w:t>Numri rendor i totalit të projekteve, në tabelën 1 të këtij vendimi ndryshon: nga 5 projekte bëhet 4 projekte.</w:t>
      </w:r>
    </w:p>
    <w:p w:rsidR="0089600E" w:rsidRDefault="0089600E" w:rsidP="0089600E">
      <w:pPr>
        <w:pStyle w:val="Paragrafi"/>
        <w:rPr>
          <w:lang w:val="sq-AL"/>
        </w:rPr>
      </w:pPr>
    </w:p>
    <w:p w:rsidR="00C038B6" w:rsidRPr="0089600E" w:rsidRDefault="0089600E" w:rsidP="0089600E"/>
    <w:sectPr w:rsidR="00C038B6" w:rsidRPr="0089600E" w:rsidSect="0089600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lvl>
    <w:lvl w:ilvl="3" w:tplc="0409000F">
      <w:start w:val="1"/>
      <w:numFmt w:val="decimal"/>
      <w:lvlText w:val="%4."/>
      <w:lvlJc w:val="left"/>
      <w:pPr>
        <w:tabs>
          <w:tab w:val="num" w:pos="2340"/>
        </w:tabs>
        <w:ind w:left="2340" w:hanging="360"/>
      </w:pPr>
    </w:lvl>
    <w:lvl w:ilvl="4" w:tplc="04090019">
      <w:start w:val="1"/>
      <w:numFmt w:val="lowerLetter"/>
      <w:lvlText w:val="%5."/>
      <w:lvlJc w:val="left"/>
      <w:pPr>
        <w:tabs>
          <w:tab w:val="num" w:pos="3060"/>
        </w:tabs>
        <w:ind w:left="3060" w:hanging="360"/>
      </w:pPr>
    </w:lvl>
    <w:lvl w:ilvl="5" w:tplc="0409001B">
      <w:start w:val="1"/>
      <w:numFmt w:val="lowerRoman"/>
      <w:lvlText w:val="%6."/>
      <w:lvlJc w:val="right"/>
      <w:pPr>
        <w:tabs>
          <w:tab w:val="num" w:pos="3780"/>
        </w:tabs>
        <w:ind w:left="3780" w:hanging="180"/>
      </w:pPr>
    </w:lvl>
    <w:lvl w:ilvl="6" w:tplc="0409000F">
      <w:start w:val="1"/>
      <w:numFmt w:val="decimal"/>
      <w:lvlText w:val="%7."/>
      <w:lvlJc w:val="left"/>
      <w:pPr>
        <w:tabs>
          <w:tab w:val="num" w:pos="4500"/>
        </w:tabs>
        <w:ind w:left="4500" w:hanging="360"/>
      </w:pPr>
    </w:lvl>
    <w:lvl w:ilvl="7" w:tplc="04090019">
      <w:start w:val="1"/>
      <w:numFmt w:val="lowerLetter"/>
      <w:lvlText w:val="%8."/>
      <w:lvlJc w:val="left"/>
      <w:pPr>
        <w:tabs>
          <w:tab w:val="num" w:pos="5220"/>
        </w:tabs>
        <w:ind w:left="5220" w:hanging="360"/>
      </w:pPr>
    </w:lvl>
    <w:lvl w:ilvl="8" w:tplc="0409001B">
      <w:start w:val="1"/>
      <w:numFmt w:val="lowerRoman"/>
      <w:lvlText w:val="%9."/>
      <w:lvlJc w:val="right"/>
      <w:pPr>
        <w:tabs>
          <w:tab w:val="num" w:pos="5940"/>
        </w:tabs>
        <w:ind w:left="5940" w:hanging="180"/>
      </w:pPr>
    </w:lvl>
  </w:abstractNum>
  <w:num w:numId="1">
    <w:abstractNumId w:val="0"/>
    <w:lvlOverride w:ilvl="0">
      <w:startOverride w:val="1"/>
    </w:lvlOverride>
    <w:lvlOverride w:ilvl="1"/>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0B6"/>
    <w:rsid w:val="002D1BDF"/>
    <w:rsid w:val="00462D66"/>
    <w:rsid w:val="0089600E"/>
    <w:rsid w:val="008A1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00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A10B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A10B6"/>
    <w:rPr>
      <w:rFonts w:ascii="Garamond" w:eastAsia="MS Mincho" w:hAnsi="Garamond" w:cs="CG Times"/>
      <w:sz w:val="24"/>
    </w:rPr>
  </w:style>
  <w:style w:type="paragraph" w:customStyle="1" w:styleId="NeniNr">
    <w:name w:val="Neni_Nr"/>
    <w:next w:val="Normal"/>
    <w:link w:val="NeniNrChar"/>
    <w:rsid w:val="008A10B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A10B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A10B6"/>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8A10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10B6"/>
    <w:rPr>
      <w:rFonts w:ascii="Tahoma" w:hAnsi="Tahoma" w:cs="Tahoma"/>
      <w:sz w:val="16"/>
      <w:szCs w:val="16"/>
    </w:rPr>
  </w:style>
  <w:style w:type="paragraph" w:styleId="BodyText">
    <w:name w:val="Body Text"/>
    <w:basedOn w:val="Normal"/>
    <w:link w:val="BodyTextChar"/>
    <w:unhideWhenUsed/>
    <w:qFormat/>
    <w:rsid w:val="0089600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89600E"/>
    <w:rPr>
      <w:rFonts w:ascii="Arial" w:eastAsia="Times New Roman"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00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A10B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A10B6"/>
    <w:rPr>
      <w:rFonts w:ascii="Garamond" w:eastAsia="MS Mincho" w:hAnsi="Garamond" w:cs="CG Times"/>
      <w:sz w:val="24"/>
    </w:rPr>
  </w:style>
  <w:style w:type="paragraph" w:customStyle="1" w:styleId="NeniNr">
    <w:name w:val="Neni_Nr"/>
    <w:next w:val="Normal"/>
    <w:link w:val="NeniNrChar"/>
    <w:rsid w:val="008A10B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A10B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A10B6"/>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8A10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10B6"/>
    <w:rPr>
      <w:rFonts w:ascii="Tahoma" w:hAnsi="Tahoma" w:cs="Tahoma"/>
      <w:sz w:val="16"/>
      <w:szCs w:val="16"/>
    </w:rPr>
  </w:style>
  <w:style w:type="paragraph" w:styleId="BodyText">
    <w:name w:val="Body Text"/>
    <w:basedOn w:val="Normal"/>
    <w:link w:val="BodyTextChar"/>
    <w:unhideWhenUsed/>
    <w:qFormat/>
    <w:rsid w:val="0089600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89600E"/>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181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2016-02-22T10:10:00Z</dcterms:created>
  <dcterms:modified xsi:type="dcterms:W3CDTF">2018-01-15T15:10:00Z</dcterms:modified>
</cp:coreProperties>
</file>