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B4" w:rsidRPr="00A94801" w:rsidRDefault="004E21B4" w:rsidP="004E21B4">
      <w:pPr>
        <w:pStyle w:val="NeniTitull"/>
        <w:rPr>
          <w:spacing w:val="-4"/>
          <w:lang w:val="sq-AL"/>
        </w:rPr>
      </w:pPr>
      <w:bookmarkStart w:id="0" w:name="_GoBack"/>
      <w:r w:rsidRPr="00A94801">
        <w:rPr>
          <w:spacing w:val="-4"/>
          <w:lang w:val="sq-AL"/>
        </w:rPr>
        <w:t xml:space="preserve">VENDIM </w:t>
      </w:r>
    </w:p>
    <w:p w:rsidR="004E21B4" w:rsidRPr="00A94801" w:rsidRDefault="004E21B4" w:rsidP="004E21B4">
      <w:pPr>
        <w:pStyle w:val="NeniTitull"/>
        <w:rPr>
          <w:spacing w:val="-4"/>
          <w:lang w:val="sq-AL"/>
        </w:rPr>
      </w:pPr>
      <w:r w:rsidRPr="00A94801">
        <w:rPr>
          <w:spacing w:val="-4"/>
          <w:lang w:val="sq-AL"/>
        </w:rPr>
        <w:t>Nr. 8, datë 4.2.2016</w:t>
      </w:r>
    </w:p>
    <w:p w:rsidR="004E21B4" w:rsidRPr="00A94801" w:rsidRDefault="004E21B4" w:rsidP="004E21B4">
      <w:pPr>
        <w:pStyle w:val="NeniTitull"/>
        <w:rPr>
          <w:spacing w:val="-4"/>
          <w:sz w:val="14"/>
          <w:lang w:val="sq-AL"/>
        </w:rPr>
      </w:pPr>
    </w:p>
    <w:p w:rsidR="004E21B4" w:rsidRPr="00A94801" w:rsidRDefault="004E21B4" w:rsidP="004E21B4">
      <w:pPr>
        <w:pStyle w:val="NeniTitull"/>
        <w:rPr>
          <w:spacing w:val="-4"/>
          <w:lang w:val="sq-AL"/>
        </w:rPr>
      </w:pPr>
      <w:r w:rsidRPr="00A94801">
        <w:rPr>
          <w:spacing w:val="-4"/>
          <w:lang w:val="sq-AL"/>
        </w:rPr>
        <w:t>PËR DETYRAT DHE FUNKSIONIMIN E SEKRETARIATEVE TEKNIKE PËR ADMINISTRIMIN E FONDIT PËR ZHVILLIMIN E RAJONEVE</w:t>
      </w:r>
    </w:p>
    <w:p w:rsidR="004E21B4" w:rsidRPr="005455B1" w:rsidRDefault="004E21B4" w:rsidP="004E21B4">
      <w:pPr>
        <w:pStyle w:val="Paragrafi"/>
        <w:rPr>
          <w:spacing w:val="-4"/>
          <w:sz w:val="6"/>
          <w:lang w:val="sq-AL"/>
        </w:rPr>
      </w:pP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Në mbështetje të nenit 100, të Kushtetutës dhe të nenit 15 e të aneksit 3, të  ligjit nr.147/2015, “Për buxhetin e vitit 2016”, Komiteti për Zhvillimin e Rajoneve</w:t>
      </w:r>
    </w:p>
    <w:p w:rsidR="004E21B4" w:rsidRPr="005455B1" w:rsidRDefault="004E21B4" w:rsidP="004E21B4">
      <w:pPr>
        <w:pStyle w:val="Paragrafi"/>
        <w:rPr>
          <w:spacing w:val="-4"/>
          <w:sz w:val="4"/>
          <w:lang w:val="sq-AL"/>
        </w:rPr>
      </w:pPr>
    </w:p>
    <w:p w:rsidR="004E21B4" w:rsidRPr="00A94801" w:rsidRDefault="004E21B4" w:rsidP="004E21B4">
      <w:pPr>
        <w:pStyle w:val="NeniNr"/>
        <w:rPr>
          <w:spacing w:val="-4"/>
          <w:lang w:val="sq-AL"/>
        </w:rPr>
      </w:pPr>
      <w:r w:rsidRPr="00A94801">
        <w:rPr>
          <w:spacing w:val="-4"/>
          <w:lang w:val="sq-AL"/>
        </w:rPr>
        <w:t>VENDOSI:</w:t>
      </w:r>
    </w:p>
    <w:p w:rsidR="004E21B4" w:rsidRPr="005455B1" w:rsidRDefault="004E21B4" w:rsidP="004E21B4">
      <w:pPr>
        <w:pStyle w:val="Paragrafi"/>
        <w:rPr>
          <w:spacing w:val="-4"/>
          <w:sz w:val="8"/>
          <w:lang w:val="sq-AL"/>
        </w:rPr>
      </w:pP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1. Sekretariatet teknike në ministritë përkatëse të linjës ngrihen me akt të posaçëm të ministrit përgjegjës, sipas programeve të financimit nga Fondi për Zhvillimin e Rajoneve, specifikuar si më poshtë vijon: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a) Shtylla 1: Programet e zhvillimit vendor dhe rajonal: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grantin konkurrues për infrastrukturën vendore dhe rajonale, pranë Ministrisë së Zhvillimit Urban;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grantet konkurruese për arsimin, pranë Ministrisë së Arsimit dhe Sportit;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grantin konkurrues për shëndetësinë, pranë Ministrisë së Shëndetësisë;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grantin konkurrues për artin dhe kulturën, pranë Ministrisë së Kulturës;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grantin konkurrues për ujësjellës-kanalizimet, pranë Ministrisë së Transportit dhe Infrastrukturës;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Sekretariati teknik për grantin konkurrues për rehabilitim mjedisor, gjelbërimin dhe pyllëzimin, pranë Ministrisë së Mjedisit.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b) Shtylla 2: Programi “Mbështetje për ekonominë”, sekretariati teknik për grantin konkurrues për programin “Mbështetje për ekonominë”, pranë Agjencisë për Zhvillimin Ekonomik Rajonal.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c) Shtylla 3: Programi “Shqipëria dixhitale” (inovacioni dhe teknologjia e informacionit dhe komunikimit), sekretariati teknik për grantin konkurrues për programin “Shqipëria dixhitale”, pranë ministrit të Shtetit për Inovacionin dhe Administratën Publike.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2. Përbërja e sekretariateve teknike duhet të sigurojë/të garantojë vendimmarrje politikëbërëse, planifikim dhe programim nevojash për financim, sipas specifikës së programit, vlerësim teknik e financiar të projekteve, si dhe asistencë në mirëmbajtjen e përditësimin e bazës elektronike të informacionit.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3. Sekretariatet teknike ngarkohen: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të administrojnë aplikimet, të kryejnë procesin e vlerësimit teknik (sipas kritereve të përcaktuara në vendimet e Komitetit për Zhvillimin e Rajoneve), të përputhshmërisë financiare e ligjore me ligjin e buxhetit, aneksin 3 dhe vendimet e Komitetit për Zhvillimin e Rajoneve, si dhe të përputhshmërisë me programet e nënprogramet zhvillimore e të impaktit të aplikimeve për financim dhe raportimin pranë Sekretariatit të Përgjithshëm të Komitetit për Zhvillimin e Rajoneve, jo më vonë se 5 ditë përpara datës së mbledhjes së Komitetit për Zhvillimin e Rajoneve, sipas aneksit 1, bashkëlidhur këtij vendimi;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të bëjnë njoftimin zyrtar tek autoritetet kon</w:t>
      </w:r>
      <w:r>
        <w:rPr>
          <w:spacing w:val="-4"/>
          <w:lang w:val="sq-AL"/>
        </w:rPr>
        <w:t>-</w:t>
      </w:r>
      <w:r w:rsidRPr="00A94801">
        <w:rPr>
          <w:spacing w:val="-4"/>
          <w:lang w:val="sq-AL"/>
        </w:rPr>
        <w:t>traktuese për miratimin e financimit, monitorimin e statusit e të ecurisë së zbatimit të projekteve dhe raportimin pranë Sekretariatit të Përgjithshëm të Komitetit për Zhvillimin e Rajoneve, sipas aneksit 2, bashkëlidhur këtij vendimi;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të bëjnë vlerësimin e ecurisë financiare të përdorimit të fondit (mosrealizimit të fondit) e të zbatimit, realizimit të investimeve e të impaktit të projekteve të financuara nga Fondi për Zhvillimin e Rajoneve dhe raportimin pranë Sekretariatit të Përgjithshëm të Komitetit për Zhvillimin e Rajoneve, në mënyrë periodike, sipas aneksit 2, bashkëlidhur këtij vendimi;</w:t>
      </w: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të bëjnë raportimin vjetor për performancën e financimit e të zbatimit të programeve dhe nënprogrameve pranë Sekretariatit të Përgjithshëm të Komitetit për Zhvillimin e Rajoneve, jo më vonë se data 15 dhjetor e vitit kalendar, sipas aneksit 3, bashkëlidhur këtij vendimi;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- të bëjnë analizën vjetore, të programojnë dhe të propozojnë pranë Sekretariatit të Përgjithshëm të Komitetit për Zhvillimin e Rajoneve politikën dhe drejtimet prioritare të vitit të ardhshëm dhe të dërgojnë propozimet për programet e nënprogramet e zhvillimit pranë Sekretariatit të Përgjithshëm.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4. Rregullat e organizimit të punës hartohen të detajuara dhe miratohen nga ministri përgjegjës për menaxhimin e programeve e të nënprogrameve, respektive.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 xml:space="preserve">5. Ngarkohen ministri i Zhvillimit Urban, ministri i Arsimit dhe Sportit, ministri i Shëndetësisë, ministri i Kulturës, ministri i Transportit dhe Infrastrukturës, ministri i Bujqësisë, Zhvillimit Rural dhe Administrimit të Ujërave, ministri i Mjedisit, ministri i Shtetit për Inovacionin dhe Administratën Publike, Agjencia për Zhvillimin Ekonomik Rajonal dhe Sekretariati i Përgjithshëm i Komitetit për Zhvillimin e Rajoneve, në </w:t>
      </w:r>
      <w:r w:rsidRPr="00A94801">
        <w:rPr>
          <w:spacing w:val="-4"/>
          <w:lang w:val="sq-AL"/>
        </w:rPr>
        <w:lastRenderedPageBreak/>
        <w:t>Kryeministri, për zbatimin e këtij vendimi.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  <w:r w:rsidRPr="00A94801">
        <w:rPr>
          <w:spacing w:val="-4"/>
          <w:lang w:val="sq-AL"/>
        </w:rPr>
        <w:t>Ky vendim hyn në fuqi menjëherë.</w:t>
      </w:r>
    </w:p>
    <w:p w:rsidR="004E21B4" w:rsidRPr="00A94801" w:rsidRDefault="004E21B4" w:rsidP="004E21B4">
      <w:pPr>
        <w:pStyle w:val="Paragrafi"/>
        <w:jc w:val="right"/>
        <w:rPr>
          <w:spacing w:val="-4"/>
          <w:sz w:val="14"/>
          <w:lang w:val="sq-AL"/>
        </w:rPr>
      </w:pPr>
    </w:p>
    <w:p w:rsidR="004E21B4" w:rsidRPr="00A94801" w:rsidRDefault="004E21B4" w:rsidP="004E21B4">
      <w:pPr>
        <w:pStyle w:val="Paragrafi"/>
        <w:jc w:val="right"/>
        <w:rPr>
          <w:spacing w:val="-4"/>
          <w:lang w:val="sq-AL"/>
        </w:rPr>
      </w:pPr>
      <w:r w:rsidRPr="00A94801">
        <w:rPr>
          <w:spacing w:val="-4"/>
          <w:lang w:val="sq-AL"/>
        </w:rPr>
        <w:t>KRYETARI</w:t>
      </w:r>
    </w:p>
    <w:p w:rsidR="004E21B4" w:rsidRDefault="004E21B4" w:rsidP="004E21B4">
      <w:pPr>
        <w:pStyle w:val="Paragrafi"/>
        <w:jc w:val="right"/>
        <w:rPr>
          <w:b/>
          <w:spacing w:val="-4"/>
          <w:lang w:val="sq-AL"/>
        </w:rPr>
      </w:pPr>
      <w:r w:rsidRPr="00A94801">
        <w:rPr>
          <w:b/>
          <w:spacing w:val="-4"/>
          <w:lang w:val="sq-AL"/>
        </w:rPr>
        <w:t>Edi Rama</w:t>
      </w:r>
    </w:p>
    <w:bookmarkEnd w:id="0"/>
    <w:p w:rsidR="006B7A33" w:rsidRDefault="006B7A33" w:rsidP="004E21B4">
      <w:pPr>
        <w:pStyle w:val="Paragrafi"/>
        <w:jc w:val="right"/>
        <w:rPr>
          <w:b/>
          <w:spacing w:val="-4"/>
          <w:lang w:val="sq-AL"/>
        </w:rPr>
        <w:sectPr w:rsidR="006B7A33" w:rsidSect="006B7A33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E21B4" w:rsidRPr="00A94801" w:rsidRDefault="004E21B4" w:rsidP="004E21B4">
      <w:pPr>
        <w:pStyle w:val="Paragrafi"/>
        <w:jc w:val="right"/>
        <w:rPr>
          <w:b/>
          <w:spacing w:val="-4"/>
          <w:lang w:val="sq-AL"/>
        </w:rPr>
      </w:pPr>
    </w:p>
    <w:tbl>
      <w:tblPr>
        <w:tblStyle w:val="TableGrid"/>
        <w:tblW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8"/>
        <w:gridCol w:w="1247"/>
      </w:tblGrid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Zëvendëskryeministri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zëvendëskryetar;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Financave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 xml:space="preserve">Ministri i Zhvillimit Ekonomik, Turizmit, </w:t>
            </w:r>
          </w:p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Tregtisë dhe Sipërmarrjes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Zhvillimit Urban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Transportit dhe Infrastrukturës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Arsimit dhe Sportit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Bujqësisë, Zhvillimit Rural dhe Administrimit të Ujërave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Shëndetësisë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Kulturës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Mjedisit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Punëve të Brendshme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 xml:space="preserve">Ministri i Shtetit për Inovacionin </w:t>
            </w:r>
          </w:p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dhe Administratën Publike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Ministri i Shtetit për Çështjet Vendore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së Qarqeve të Shqipërisë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së Bashkive të Shqipërisë /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 1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Kryetari i Shoqatës për Autonomi Vendore</w:t>
            </w: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ab/>
              <w:t xml:space="preserve"> /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jc w:val="right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 2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 3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anëtar;</w:t>
            </w:r>
          </w:p>
        </w:tc>
      </w:tr>
      <w:tr w:rsidR="004E21B4" w:rsidRPr="00A94801" w:rsidTr="007376D3">
        <w:tc>
          <w:tcPr>
            <w:tcW w:w="4248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Përfaqësuesi i Bordit të Agjencisë për Zhvillim Rajonal nr. 4</w:t>
            </w:r>
          </w:p>
        </w:tc>
        <w:tc>
          <w:tcPr>
            <w:tcW w:w="1247" w:type="dxa"/>
          </w:tcPr>
          <w:p w:rsidR="004E21B4" w:rsidRPr="00A94801" w:rsidRDefault="004E21B4" w:rsidP="007376D3">
            <w:pPr>
              <w:tabs>
                <w:tab w:val="num" w:pos="1413"/>
              </w:tabs>
              <w:ind w:firstLine="0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 w:rsidRPr="00A94801"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anëtar.</w:t>
            </w:r>
          </w:p>
        </w:tc>
      </w:tr>
    </w:tbl>
    <w:p w:rsidR="004E21B4" w:rsidRDefault="004E21B4" w:rsidP="004E21B4">
      <w:pPr>
        <w:pStyle w:val="Paragrafi"/>
        <w:ind w:firstLine="0"/>
        <w:rPr>
          <w:spacing w:val="-4"/>
          <w:lang w:val="sq-AL"/>
        </w:rPr>
        <w:sectPr w:rsidR="004E21B4" w:rsidSect="006B7A33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Pr="00A94801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Pr="00A94801" w:rsidRDefault="004E21B4" w:rsidP="004E21B4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Aneksi 1.</w:t>
      </w: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 Raporti i vlerësimit tekniko-financiar për aplikimet për financim (model reference)</w:t>
      </w:r>
    </w:p>
    <w:p w:rsidR="004E21B4" w:rsidRPr="00A94801" w:rsidRDefault="004E21B4" w:rsidP="004E21B4">
      <w:pPr>
        <w:spacing w:after="0" w:line="240" w:lineRule="auto"/>
        <w:ind w:left="288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         Ministria e ______</w:t>
      </w:r>
    </w:p>
    <w:p w:rsidR="004E21B4" w:rsidRPr="00A94801" w:rsidRDefault="004E21B4" w:rsidP="004E21B4">
      <w:pPr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noProof/>
          <w:spacing w:val="-4"/>
          <w:sz w:val="24"/>
          <w:szCs w:val="24"/>
        </w:rPr>
        <w:drawing>
          <wp:inline distT="0" distB="0" distL="0" distR="0" wp14:anchorId="43B56462" wp14:editId="20D8D8DF">
            <wp:extent cx="5924550" cy="715645"/>
            <wp:effectExtent l="0" t="0" r="0" b="8255"/>
            <wp:docPr id="10" name="Picture 10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1B4" w:rsidRPr="00A94801" w:rsidRDefault="004E21B4" w:rsidP="004E21B4">
      <w:pPr>
        <w:spacing w:after="0" w:line="240" w:lineRule="auto"/>
        <w:ind w:left="2880"/>
        <w:rPr>
          <w:rFonts w:ascii="Garamond" w:hAnsi="Garamond"/>
          <w:spacing w:val="-4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E21B4" w:rsidRPr="00A94801" w:rsidTr="007376D3">
        <w:trPr>
          <w:trHeight w:val="281"/>
        </w:trPr>
        <w:tc>
          <w:tcPr>
            <w:tcW w:w="5000" w:type="pct"/>
            <w:shd w:val="clear" w:color="auto" w:fill="auto"/>
          </w:tcPr>
          <w:p w:rsidR="004E21B4" w:rsidRPr="00A94801" w:rsidRDefault="004E21B4" w:rsidP="007376D3">
            <w:pPr>
              <w:pStyle w:val="Heading3"/>
              <w:spacing w:before="0" w:line="240" w:lineRule="auto"/>
              <w:ind w:left="0" w:firstLin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A94801">
              <w:rPr>
                <w:rFonts w:ascii="Garamond" w:hAnsi="Garamond"/>
                <w:spacing w:val="-4"/>
                <w:lang w:val="sq-AL"/>
              </w:rPr>
              <w:t xml:space="preserve">RAPORTI I VLERËSIMIT TË PROJEKTEVE  </w:t>
            </w:r>
          </w:p>
          <w:p w:rsidR="004E21B4" w:rsidRPr="00A94801" w:rsidRDefault="004E21B4" w:rsidP="007376D3">
            <w:pPr>
              <w:pStyle w:val="Heading3"/>
              <w:spacing w:before="0" w:line="240" w:lineRule="auto"/>
              <w:ind w:left="0" w:firstLine="0"/>
              <w:jc w:val="center"/>
              <w:rPr>
                <w:rFonts w:ascii="Garamond" w:hAnsi="Garamond"/>
                <w:b w:val="0"/>
                <w:spacing w:val="-4"/>
                <w:lang w:val="sq-AL"/>
              </w:rPr>
            </w:pPr>
            <w:r w:rsidRPr="00A94801">
              <w:rPr>
                <w:rFonts w:ascii="Garamond" w:hAnsi="Garamond"/>
                <w:b w:val="0"/>
                <w:spacing w:val="-4"/>
                <w:lang w:val="sq-AL"/>
              </w:rPr>
              <w:t>FZHR 2016                                                                                                                                          SEKRETARIATI TEKNIK</w:t>
            </w:r>
          </w:p>
        </w:tc>
      </w:tr>
    </w:tbl>
    <w:p w:rsidR="004E21B4" w:rsidRPr="00A94801" w:rsidRDefault="004E21B4" w:rsidP="004E21B4">
      <w:pPr>
        <w:numPr>
          <w:ilvl w:val="0"/>
          <w:numId w:val="1"/>
        </w:numPr>
        <w:spacing w:before="120" w:after="120"/>
        <w:ind w:left="714" w:hanging="357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 xml:space="preserve">Përshkrim i përgjithshëm 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Në bazë të vendimit nr. ___, datë ___, të Komitetit për Zhvillimin e Rajoneve, pranë Këshillit të Ministrave “Për _____________”, Ministria e_______, në rolin e sekretariatit teknik, pranoi aplikimet për financim të ____ projekteve nga njësitë e qeverisjes vendore, agjencitë e zhvillimit, nga data ____ deri në datën _______. Projektet konsistonin konkretisht në fushat:</w:t>
      </w:r>
    </w:p>
    <w:p w:rsidR="004E21B4" w:rsidRPr="00A94801" w:rsidRDefault="004E21B4" w:rsidP="004E21B4">
      <w:pPr>
        <w:pStyle w:val="ListParagraph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</w:t>
      </w:r>
    </w:p>
    <w:p w:rsidR="004E21B4" w:rsidRPr="00A94801" w:rsidRDefault="004E21B4" w:rsidP="004E21B4">
      <w:pPr>
        <w:pStyle w:val="ListParagraph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</w:t>
      </w:r>
    </w:p>
    <w:p w:rsidR="004E21B4" w:rsidRPr="00A94801" w:rsidRDefault="004E21B4" w:rsidP="004E21B4">
      <w:pPr>
        <w:pStyle w:val="ListParagraph"/>
        <w:numPr>
          <w:ilvl w:val="0"/>
          <w:numId w:val="2"/>
        </w:numPr>
        <w:spacing w:before="60" w:after="60" w:line="240" w:lineRule="auto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--------</w:t>
      </w:r>
    </w:p>
    <w:p w:rsidR="004E21B4" w:rsidRPr="00A94801" w:rsidRDefault="004E21B4" w:rsidP="004E21B4">
      <w:pPr>
        <w:spacing w:before="60" w:after="6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Për të gjitha projektet aplikuese është kryer vlerësimi në bazë të kritereve të përcaktuara në vendimin/et të sipërcituar/a, si dhe nënkriteret e përcaktuara nga sekretariati teknik dhe për projektet e vlerësuara në përputhje me këto kërkesa është kryer vlerësimi teknik. Procesi i verifikimit dhe vlerësimit teknik të projekteve është kryer nga Sekretariati Qendror Teknik i Ministrisë së ____ i ngritur me urdhrin nr. ----- datë ----- nga ministri i -----------, z.-------- -----------. Vlerësimi u krye, i asistuar nga stafi i ministrisë në rolin e sekretariatit teknik.</w:t>
      </w:r>
    </w:p>
    <w:p w:rsidR="004E21B4" w:rsidRPr="00A94801" w:rsidRDefault="004E21B4" w:rsidP="004E21B4">
      <w:pPr>
        <w:numPr>
          <w:ilvl w:val="0"/>
          <w:numId w:val="1"/>
        </w:numPr>
        <w:spacing w:before="120" w:after="120"/>
        <w:ind w:left="714" w:hanging="357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Procesi i vlerësimit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Të gjitha projektet janë vlerësuar sipas kritereve teknike (të përcaktuara në vendimet e KZHR-së) ligjore dhe financiare, në përputhje me ligjin e buxhetit, aneksin 3.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Kriteret e vlerësimit teknik janë si më poshtë: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Cilësia teknike dhe kostimi, nga 0–25 pikë;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Nivel i ulët i riskut (zbatim me sukses i projektit dhe përdorim në kohë i fondeve publike), 0–10 pikë;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Ndikimi i projektit në shërbimet bazë, në cilësinë e jetës, nga 0–5 pikë;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Bashkëfinancim nga njësitë vendore ose donatorët, nga 0–5 pikë;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Numri i përfituesve në mënyrë të drejtpërdrejtë ose të tërthortë nga realizimi i projektit, nga 0–10 pikë;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Analizat dhe studimet e kryera në funksion të projektit që aplikohet, nga 0–5 pikë.</w:t>
      </w:r>
    </w:p>
    <w:p w:rsidR="004E21B4" w:rsidRPr="00A94801" w:rsidRDefault="004E21B4" w:rsidP="004E21B4">
      <w:pPr>
        <w:pStyle w:val="ListParagraph"/>
        <w:numPr>
          <w:ilvl w:val="0"/>
          <w:numId w:val="3"/>
        </w:numPr>
        <w:spacing w:before="60" w:after="60"/>
        <w:contextualSpacing w:val="0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Qëndrueshmëria e investimit (kosto mirëmbajtjeje për vazhdimësinë etj.), nga 0–5 pikë.</w:t>
      </w:r>
    </w:p>
    <w:p w:rsidR="004E21B4" w:rsidRDefault="004E21B4" w:rsidP="004E21B4">
      <w:pPr>
        <w:spacing w:before="60" w:after="60"/>
        <w:rPr>
          <w:rFonts w:ascii="Garamond" w:hAnsi="Garamond"/>
          <w:b/>
          <w:i/>
          <w:color w:val="632423"/>
          <w:spacing w:val="-4"/>
          <w:sz w:val="24"/>
          <w:szCs w:val="24"/>
          <w:u w:val="single"/>
          <w:lang w:val="sq-AL"/>
        </w:rPr>
      </w:pPr>
      <w:r w:rsidRPr="00A94801">
        <w:rPr>
          <w:rFonts w:ascii="Garamond" w:hAnsi="Garamond"/>
          <w:i/>
          <w:spacing w:val="-4"/>
          <w:sz w:val="24"/>
          <w:szCs w:val="24"/>
          <w:u w:val="single"/>
          <w:lang w:val="sq-AL"/>
        </w:rPr>
        <w:lastRenderedPageBreak/>
        <w:t>(mënyra e vendosjes së pikëve për secilin nga kriteret e mësipërme pasqyrohet në tabelën shoqëruese për secilin nga projektet që janë vlerësuar gati për zbatim.)</w:t>
      </w:r>
      <w:r w:rsidRPr="00A94801">
        <w:rPr>
          <w:rFonts w:ascii="Garamond" w:hAnsi="Garamond"/>
          <w:b/>
          <w:i/>
          <w:color w:val="632423"/>
          <w:spacing w:val="-4"/>
          <w:sz w:val="24"/>
          <w:szCs w:val="24"/>
          <w:u w:val="single"/>
          <w:lang w:val="sq-AL"/>
        </w:rPr>
        <w:t xml:space="preserve"> </w:t>
      </w:r>
    </w:p>
    <w:p w:rsidR="004E21B4" w:rsidRPr="00A94801" w:rsidRDefault="004E21B4" w:rsidP="004E21B4">
      <w:pPr>
        <w:spacing w:before="60" w:after="60"/>
        <w:rPr>
          <w:rFonts w:ascii="Garamond" w:hAnsi="Garamond"/>
          <w:b/>
          <w:i/>
          <w:color w:val="632423"/>
          <w:spacing w:val="-4"/>
          <w:sz w:val="24"/>
          <w:szCs w:val="24"/>
          <w:u w:val="single"/>
          <w:lang w:val="sq-AL"/>
        </w:rPr>
      </w:pPr>
    </w:p>
    <w:p w:rsidR="004E21B4" w:rsidRPr="00A94801" w:rsidRDefault="004E21B4" w:rsidP="004E21B4">
      <w:pPr>
        <w:numPr>
          <w:ilvl w:val="0"/>
          <w:numId w:val="1"/>
        </w:numPr>
        <w:spacing w:before="120" w:after="120"/>
        <w:ind w:left="714" w:hanging="357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Përgatitja e vlerësimit teknik për secilin projekt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Raporti i vlerësimit përfshin të gjitha të dhënat e marra gjatë procesit të vlerësimit. 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Projektet janë kategorizuar në ---- grupe, si më poshtë vijojnë:</w:t>
      </w:r>
    </w:p>
    <w:p w:rsidR="004E21B4" w:rsidRPr="00A94801" w:rsidRDefault="004E21B4" w:rsidP="004E21B4">
      <w:pPr>
        <w:numPr>
          <w:ilvl w:val="0"/>
          <w:numId w:val="4"/>
        </w:numPr>
        <w:spacing w:before="60" w:after="60"/>
        <w:rPr>
          <w:rFonts w:ascii="Garamond" w:hAnsi="Garamond"/>
          <w:i/>
          <w:spacing w:val="-4"/>
          <w:sz w:val="24"/>
          <w:szCs w:val="24"/>
          <w:u w:val="single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Projekte gati për zbatim, të strukturuara sipas qarqeve, njësive vendore dhe vlerave respektive;</w:t>
      </w:r>
    </w:p>
    <w:p w:rsidR="004E21B4" w:rsidRPr="00A94801" w:rsidRDefault="004E21B4" w:rsidP="004E21B4">
      <w:pPr>
        <w:numPr>
          <w:ilvl w:val="0"/>
          <w:numId w:val="4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Projekte që kanë nevojë për përmirësime, të strukturuara sipas qarqeve, njësive vendore dhe vlerave respektive; </w:t>
      </w:r>
    </w:p>
    <w:p w:rsidR="004E21B4" w:rsidRPr="00A94801" w:rsidRDefault="004E21B4" w:rsidP="004E21B4">
      <w:pPr>
        <w:numPr>
          <w:ilvl w:val="0"/>
          <w:numId w:val="4"/>
        </w:numPr>
        <w:spacing w:before="60" w:after="60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Projekte që nuk janë gati për zbatim </w:t>
      </w:r>
      <w:r w:rsidRPr="00A94801">
        <w:rPr>
          <w:rFonts w:ascii="Garamond" w:hAnsi="Garamond"/>
          <w:i/>
          <w:spacing w:val="-4"/>
          <w:sz w:val="24"/>
          <w:szCs w:val="24"/>
          <w:lang w:val="sq-AL"/>
        </w:rPr>
        <w:t>(për të cilat është gjykuar të njoftohen për plotësimin dhe saktësimin e dokumentacionit për të vijuar me trajtimin në fazën pasardhëse).</w:t>
      </w:r>
    </w:p>
    <w:p w:rsidR="004E21B4" w:rsidRPr="00A94801" w:rsidRDefault="004E21B4" w:rsidP="004E21B4">
      <w:pPr>
        <w:spacing w:before="60" w:after="60"/>
        <w:rPr>
          <w:rFonts w:ascii="Garamond" w:hAnsi="Garamond"/>
          <w:i/>
          <w:color w:val="632423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Bazuar në problematikën e ndeshur, janë hartuar komentet për secilin projekt në formatin e vlerësimit.</w:t>
      </w:r>
    </w:p>
    <w:p w:rsidR="004E21B4" w:rsidRPr="00A94801" w:rsidRDefault="004E21B4" w:rsidP="004E21B4">
      <w:pPr>
        <w:numPr>
          <w:ilvl w:val="0"/>
          <w:numId w:val="1"/>
        </w:numPr>
        <w:spacing w:before="120" w:after="120"/>
        <w:ind w:left="714" w:hanging="357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 xml:space="preserve">Gjetje kryesore e rekomandime 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Pas verifikimit të projekteve që kanë aplikuar pranë sekretariatit teknik u konstatua një numër i madh aplikimesh që plotësonin kriteret teknike dhe u klasifikuan si projekte gati për zbatim, përkatësisht:</w:t>
      </w:r>
    </w:p>
    <w:p w:rsidR="004E21B4" w:rsidRPr="00A94801" w:rsidRDefault="004E21B4" w:rsidP="004E21B4">
      <w:pPr>
        <w:numPr>
          <w:ilvl w:val="0"/>
          <w:numId w:val="5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</w:t>
      </w:r>
    </w:p>
    <w:p w:rsidR="004E21B4" w:rsidRPr="00A94801" w:rsidRDefault="004E21B4" w:rsidP="004E21B4">
      <w:pPr>
        <w:numPr>
          <w:ilvl w:val="0"/>
          <w:numId w:val="5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--------</w:t>
      </w:r>
    </w:p>
    <w:p w:rsidR="004E21B4" w:rsidRPr="00A94801" w:rsidRDefault="004E21B4" w:rsidP="004E21B4">
      <w:pPr>
        <w:numPr>
          <w:ilvl w:val="0"/>
          <w:numId w:val="5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</w:t>
      </w:r>
    </w:p>
    <w:p w:rsidR="004E21B4" w:rsidRPr="00A94801" w:rsidRDefault="004E21B4" w:rsidP="004E21B4">
      <w:pPr>
        <w:numPr>
          <w:ilvl w:val="0"/>
          <w:numId w:val="5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</w:t>
      </w:r>
    </w:p>
    <w:p w:rsidR="004E21B4" w:rsidRPr="00A94801" w:rsidRDefault="004E21B4" w:rsidP="004E21B4">
      <w:pPr>
        <w:numPr>
          <w:ilvl w:val="0"/>
          <w:numId w:val="5"/>
        </w:num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-------</w:t>
      </w:r>
    </w:p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Referuar kategorizimit të mësipërm, nga ----- projekte të shqyrtuara, rezulton si më poshtë vijon: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2"/>
        <w:gridCol w:w="2734"/>
      </w:tblGrid>
      <w:tr w:rsidR="004E21B4" w:rsidRPr="00A94801" w:rsidTr="007376D3">
        <w:trPr>
          <w:trHeight w:val="285"/>
          <w:jc w:val="center"/>
        </w:trPr>
        <w:tc>
          <w:tcPr>
            <w:tcW w:w="4872" w:type="dxa"/>
          </w:tcPr>
          <w:p w:rsidR="004E21B4" w:rsidRPr="00A94801" w:rsidRDefault="004E21B4" w:rsidP="007376D3">
            <w:pPr>
              <w:spacing w:after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Statusi i projekteve</w:t>
            </w:r>
          </w:p>
        </w:tc>
        <w:tc>
          <w:tcPr>
            <w:tcW w:w="2734" w:type="dxa"/>
          </w:tcPr>
          <w:p w:rsidR="004E21B4" w:rsidRPr="00A94801" w:rsidRDefault="004E21B4" w:rsidP="007376D3">
            <w:pPr>
              <w:spacing w:after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Numri i projekteve</w:t>
            </w:r>
          </w:p>
        </w:tc>
      </w:tr>
      <w:tr w:rsidR="004E21B4" w:rsidRPr="00A94801" w:rsidTr="007376D3">
        <w:trPr>
          <w:trHeight w:val="330"/>
          <w:jc w:val="center"/>
        </w:trPr>
        <w:tc>
          <w:tcPr>
            <w:tcW w:w="4872" w:type="dxa"/>
          </w:tcPr>
          <w:p w:rsidR="004E21B4" w:rsidRPr="00A94801" w:rsidRDefault="004E21B4" w:rsidP="007376D3">
            <w:pPr>
              <w:spacing w:after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Projekte gati për zbatim</w:t>
            </w:r>
          </w:p>
        </w:tc>
        <w:tc>
          <w:tcPr>
            <w:tcW w:w="2734" w:type="dxa"/>
          </w:tcPr>
          <w:p w:rsidR="004E21B4" w:rsidRPr="00A94801" w:rsidRDefault="004E21B4" w:rsidP="007376D3">
            <w:pPr>
              <w:spacing w:after="0"/>
              <w:jc w:val="center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-----</w:t>
            </w:r>
          </w:p>
        </w:tc>
      </w:tr>
      <w:tr w:rsidR="004E21B4" w:rsidRPr="00A94801" w:rsidTr="007376D3">
        <w:trPr>
          <w:trHeight w:val="518"/>
          <w:jc w:val="center"/>
        </w:trPr>
        <w:tc>
          <w:tcPr>
            <w:tcW w:w="4872" w:type="dxa"/>
          </w:tcPr>
          <w:p w:rsidR="004E21B4" w:rsidRPr="00A94801" w:rsidRDefault="004E21B4" w:rsidP="007376D3">
            <w:pPr>
              <w:spacing w:after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Projekte  të cilat janë gati për zbatim, por kanë nevojë për përmirësime </w:t>
            </w:r>
          </w:p>
        </w:tc>
        <w:tc>
          <w:tcPr>
            <w:tcW w:w="2734" w:type="dxa"/>
          </w:tcPr>
          <w:p w:rsidR="004E21B4" w:rsidRPr="00A94801" w:rsidRDefault="004E21B4" w:rsidP="007376D3">
            <w:pPr>
              <w:spacing w:after="0"/>
              <w:jc w:val="center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-----</w:t>
            </w:r>
          </w:p>
        </w:tc>
      </w:tr>
      <w:tr w:rsidR="004E21B4" w:rsidRPr="00A94801" w:rsidTr="007376D3">
        <w:trPr>
          <w:trHeight w:val="518"/>
          <w:jc w:val="center"/>
        </w:trPr>
        <w:tc>
          <w:tcPr>
            <w:tcW w:w="4872" w:type="dxa"/>
          </w:tcPr>
          <w:p w:rsidR="004E21B4" w:rsidRPr="00A94801" w:rsidRDefault="004E21B4" w:rsidP="007376D3">
            <w:pPr>
              <w:spacing w:after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Projekte të cilat nuk janë gati për zbatim</w:t>
            </w:r>
          </w:p>
        </w:tc>
        <w:tc>
          <w:tcPr>
            <w:tcW w:w="2734" w:type="dxa"/>
          </w:tcPr>
          <w:p w:rsidR="004E21B4" w:rsidRPr="00A94801" w:rsidRDefault="004E21B4" w:rsidP="007376D3">
            <w:pPr>
              <w:spacing w:after="0"/>
              <w:jc w:val="center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A94801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-----</w:t>
            </w:r>
          </w:p>
        </w:tc>
      </w:tr>
    </w:tbl>
    <w:p w:rsidR="004E21B4" w:rsidRPr="00A94801" w:rsidRDefault="004E21B4" w:rsidP="004E21B4">
      <w:pPr>
        <w:spacing w:before="60" w:after="6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Në përfundim të vlerësimit, konstatohet se janë ------ projekte gati për zbatim, të vlerësuara sipas kritereve të vlerësimit teknik e financiar.</w:t>
      </w:r>
    </w:p>
    <w:p w:rsidR="004E21B4" w:rsidRPr="00A94801" w:rsidRDefault="004E21B4" w:rsidP="004E21B4">
      <w:pPr>
        <w:spacing w:before="60" w:after="6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Raporti i plotë i sekretariatit teknik duhet të ketë </w:t>
      </w: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bashkëlidhur: </w:t>
      </w:r>
    </w:p>
    <w:p w:rsidR="004E21B4" w:rsidRPr="00A94801" w:rsidRDefault="004E21B4" w:rsidP="004E21B4">
      <w:pPr>
        <w:spacing w:before="60" w:after="60" w:line="240" w:lineRule="auto"/>
        <w:ind w:left="284" w:firstLine="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Tabelat e projekteve që janë gati për zbatim, të strukturuara sipas qarqeve, njësive vendore dhe vlerave respektive.</w:t>
      </w:r>
    </w:p>
    <w:p w:rsidR="004E21B4" w:rsidRPr="00A94801" w:rsidRDefault="004E21B4" w:rsidP="004E21B4">
      <w:pPr>
        <w:pStyle w:val="BodyText3"/>
        <w:spacing w:before="60" w:after="60"/>
        <w:ind w:left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Tabelat e vlerësimit me pikë, sipas kritereve teknike, për të gjitha projektet të kategorizuara si gati për zbatim.</w:t>
      </w: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Default="004E21B4" w:rsidP="004E21B4">
      <w:pPr>
        <w:pStyle w:val="Paragrafi"/>
        <w:rPr>
          <w:spacing w:val="-4"/>
          <w:lang w:val="sq-AL"/>
        </w:rPr>
      </w:pPr>
    </w:p>
    <w:p w:rsidR="004E21B4" w:rsidRPr="00A94801" w:rsidRDefault="004E21B4" w:rsidP="004E21B4">
      <w:pPr>
        <w:pStyle w:val="Paragrafi"/>
        <w:rPr>
          <w:spacing w:val="-4"/>
          <w:lang w:val="sq-AL"/>
        </w:rPr>
      </w:pPr>
    </w:p>
    <w:p w:rsidR="004E21B4" w:rsidRPr="00A94801" w:rsidRDefault="004E21B4" w:rsidP="004E21B4">
      <w:pPr>
        <w:tabs>
          <w:tab w:val="num" w:pos="1413"/>
        </w:tabs>
        <w:spacing w:after="0" w:line="240" w:lineRule="auto"/>
        <w:rPr>
          <w:rFonts w:ascii="Garamond" w:eastAsia="Times New Roman" w:hAnsi="Garamond"/>
          <w:spacing w:val="-4"/>
          <w:sz w:val="28"/>
          <w:szCs w:val="28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Aneksi 2.</w:t>
      </w:r>
      <w:r w:rsidRPr="00A94801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Raporti për statusin e projekteve fituese dhe ecurinë e zbatimit të punimeve </w:t>
      </w:r>
      <w:r w:rsidRPr="00A94801">
        <w:rPr>
          <w:rFonts w:ascii="Garamond" w:hAnsi="Garamond"/>
          <w:spacing w:val="-4"/>
          <w:sz w:val="24"/>
          <w:szCs w:val="24"/>
          <w:lang w:val="sq-AL"/>
        </w:rPr>
        <w:t>(model reference)</w:t>
      </w:r>
    </w:p>
    <w:p w:rsidR="004E21B4" w:rsidRPr="00A94801" w:rsidRDefault="004E21B4" w:rsidP="004E21B4">
      <w:pPr>
        <w:tabs>
          <w:tab w:val="num" w:pos="1413"/>
        </w:tabs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noProof/>
          <w:spacing w:val="-4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6C337D12" wp14:editId="0E520FC2">
            <wp:simplePos x="0" y="0"/>
            <wp:positionH relativeFrom="column">
              <wp:posOffset>223520</wp:posOffset>
            </wp:positionH>
            <wp:positionV relativeFrom="paragraph">
              <wp:posOffset>130810</wp:posOffset>
            </wp:positionV>
            <wp:extent cx="5595620" cy="715645"/>
            <wp:effectExtent l="0" t="0" r="5080" b="8255"/>
            <wp:wrapThrough wrapText="bothSides">
              <wp:wrapPolygon edited="0">
                <wp:start x="0" y="0"/>
                <wp:lineTo x="0" y="21274"/>
                <wp:lineTo x="21546" y="21274"/>
                <wp:lineTo x="21546" y="0"/>
                <wp:lineTo x="0" y="0"/>
              </wp:wrapPolygon>
            </wp:wrapThrough>
            <wp:docPr id="5" name="Picture 5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-ministria-zhvillimit-urban-Grey-0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62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1B4" w:rsidRPr="00A94801" w:rsidRDefault="004E21B4" w:rsidP="004E21B4">
      <w:pPr>
        <w:tabs>
          <w:tab w:val="num" w:pos="1413"/>
        </w:tabs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                                                  </w:t>
      </w:r>
      <w:r w:rsidRPr="00A94801">
        <w:rPr>
          <w:rFonts w:ascii="Garamond" w:hAnsi="Garamond"/>
          <w:spacing w:val="-4"/>
          <w:sz w:val="24"/>
          <w:szCs w:val="24"/>
          <w:lang w:val="sq-AL"/>
        </w:rPr>
        <w:t>Ministria e ______</w:t>
      </w:r>
    </w:p>
    <w:tbl>
      <w:tblPr>
        <w:tblpPr w:leftFromText="180" w:rightFromText="180" w:vertAnchor="text" w:horzAnchor="margin" w:tblpY="123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E21B4" w:rsidRPr="00A94801" w:rsidTr="007376D3">
        <w:tc>
          <w:tcPr>
            <w:tcW w:w="10296" w:type="dxa"/>
            <w:shd w:val="clear" w:color="auto" w:fill="auto"/>
          </w:tcPr>
          <w:p w:rsidR="004E21B4" w:rsidRPr="00A94801" w:rsidRDefault="004E21B4" w:rsidP="007376D3">
            <w:pPr>
              <w:pStyle w:val="Heading3"/>
              <w:spacing w:before="0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A94801">
              <w:rPr>
                <w:rFonts w:ascii="Garamond" w:hAnsi="Garamond"/>
                <w:spacing w:val="-4"/>
                <w:lang w:val="sq-AL"/>
              </w:rPr>
              <w:t>RAPORT PËR STATUSIN E PROJEKTEVE FITUESE DHE ECURINË E ZBATIMIT TË PUNIMEVE</w:t>
            </w:r>
          </w:p>
          <w:p w:rsidR="004E21B4" w:rsidRPr="00A94801" w:rsidRDefault="004E21B4" w:rsidP="007376D3">
            <w:pPr>
              <w:pStyle w:val="Heading3"/>
              <w:spacing w:before="0"/>
              <w:jc w:val="center"/>
              <w:rPr>
                <w:rFonts w:ascii="Garamond" w:hAnsi="Garamond"/>
                <w:b w:val="0"/>
                <w:spacing w:val="-4"/>
                <w:lang w:val="sq-AL"/>
              </w:rPr>
            </w:pPr>
            <w:r w:rsidRPr="00A94801">
              <w:rPr>
                <w:rFonts w:ascii="Garamond" w:hAnsi="Garamond"/>
                <w:b w:val="0"/>
                <w:spacing w:val="-4"/>
                <w:lang w:val="sq-AL"/>
              </w:rPr>
              <w:t>FZHR 2016                                                                                                                                          SEKRETARIATI TEKNIK</w:t>
            </w:r>
          </w:p>
        </w:tc>
      </w:tr>
    </w:tbl>
    <w:p w:rsidR="004E21B4" w:rsidRPr="00A94801" w:rsidRDefault="004E21B4" w:rsidP="004E21B4">
      <w:pPr>
        <w:numPr>
          <w:ilvl w:val="0"/>
          <w:numId w:val="8"/>
        </w:numPr>
        <w:spacing w:before="120" w:after="12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Statusi i projekteve fituese në varësi të aplikimit të procedurave të prokurimit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Jepni statusin e projekteve fituese duke paraqitur numrin e projekteve, që:</w:t>
      </w:r>
    </w:p>
    <w:p w:rsidR="004E21B4" w:rsidRPr="00A94801" w:rsidRDefault="004E21B4" w:rsidP="004E21B4">
      <w:pPr>
        <w:numPr>
          <w:ilvl w:val="0"/>
          <w:numId w:val="7"/>
        </w:numPr>
        <w:ind w:left="567" w:hanging="283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nuk kanë nisur procedurat e prokurimit;</w:t>
      </w:r>
    </w:p>
    <w:p w:rsidR="004E21B4" w:rsidRPr="00A94801" w:rsidRDefault="004E21B4" w:rsidP="004E21B4">
      <w:pPr>
        <w:numPr>
          <w:ilvl w:val="0"/>
          <w:numId w:val="7"/>
        </w:numPr>
        <w:ind w:left="567" w:hanging="283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kanë shpallur tenderin;</w:t>
      </w:r>
    </w:p>
    <w:p w:rsidR="004E21B4" w:rsidRPr="00A94801" w:rsidRDefault="004E21B4" w:rsidP="004E21B4">
      <w:pPr>
        <w:numPr>
          <w:ilvl w:val="0"/>
          <w:numId w:val="7"/>
        </w:numPr>
        <w:ind w:left="567" w:hanging="283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janë duke vlerësuar ofertat; </w:t>
      </w:r>
    </w:p>
    <w:p w:rsidR="004E21B4" w:rsidRPr="00A94801" w:rsidRDefault="004E21B4" w:rsidP="004E21B4">
      <w:pPr>
        <w:ind w:left="720" w:hanging="436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ç) kanë shpallur fituesin; </w:t>
      </w:r>
    </w:p>
    <w:p w:rsidR="004E21B4" w:rsidRPr="00A94801" w:rsidRDefault="004E21B4" w:rsidP="004E21B4">
      <w:pPr>
        <w:numPr>
          <w:ilvl w:val="0"/>
          <w:numId w:val="7"/>
        </w:numPr>
        <w:ind w:left="567" w:hanging="283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kanë lidhur kontrata;</w:t>
      </w:r>
    </w:p>
    <w:p w:rsidR="004E21B4" w:rsidRPr="00A94801" w:rsidRDefault="004E21B4" w:rsidP="004E21B4">
      <w:pPr>
        <w:ind w:left="720" w:hanging="578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  dh) kanë nisur punimet.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Paraqitni problematikën e ndeshur gjatë aplikimit të procedurave të prokurimit dhe jepni numrin e projekteve që kanë vonesa në aplikimin e procedurave të prokurimit.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Verifikoni dhe raportoni nëse ka projekte, të cilat nuk kanë respektuar ose janë të vonuara në aplikimin e procedurave të prokurimit, duke rrezikuar djegien e fondit të akorduar e, si rrjedhojë, mund/duhet t’u anulohet financimi i projektit.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Sa janë tepricat e fondeve të akorduara, pas lidhjes së kontratave të punimeve dhe bëni propozime për rialokimin e fondeve të tepruara, sipas nevojave të programit.</w:t>
      </w:r>
    </w:p>
    <w:p w:rsidR="004E21B4" w:rsidRPr="00A94801" w:rsidRDefault="004E21B4" w:rsidP="004E21B4">
      <w:pPr>
        <w:numPr>
          <w:ilvl w:val="0"/>
          <w:numId w:val="8"/>
        </w:numPr>
        <w:spacing w:after="12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lastRenderedPageBreak/>
        <w:t>Ecuria e zbatimit të punimeve, të projekteve fituese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Si ka qenë ecuria e projekteve që nga momenti i çeljes së fondeve? Jepni statusin e projektit në %, përshkruani fazën në të cilën ndodhet.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Cilat janë aktivitetet që pasojnë deri në përmbylljen e projektit. Jepni afatin e parashikuar për përmbylljen e projektit.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Sa projekte janë përmbyllur dhe sa janë në vazhdim? Jepni edhe vlerën e fondit të nevojshëm për përmbylljen e projekteve në vazhdim, sipas fushave respektive të financimit.</w:t>
      </w:r>
    </w:p>
    <w:p w:rsidR="004E21B4" w:rsidRPr="00A94801" w:rsidRDefault="004E21B4" w:rsidP="004E21B4">
      <w:pPr>
        <w:numPr>
          <w:ilvl w:val="0"/>
          <w:numId w:val="6"/>
        </w:numPr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Verifikoni dhe raportoni nëse ka projekte, të cilat:</w:t>
      </w:r>
    </w:p>
    <w:p w:rsidR="004E21B4" w:rsidRPr="00A94801" w:rsidRDefault="004E21B4" w:rsidP="004E21B4">
      <w:pPr>
        <w:numPr>
          <w:ilvl w:val="0"/>
          <w:numId w:val="9"/>
        </w:numPr>
        <w:spacing w:before="120" w:after="120"/>
        <w:ind w:left="567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kanë performancë të dobët të zbatimit të punimeve dhe për të cilat duhet reduktuar fondi i akorduar për vitin kontraktual;</w:t>
      </w:r>
    </w:p>
    <w:p w:rsidR="004E21B4" w:rsidRPr="00A94801" w:rsidRDefault="004E21B4" w:rsidP="004E21B4">
      <w:pPr>
        <w:numPr>
          <w:ilvl w:val="0"/>
          <w:numId w:val="9"/>
        </w:numPr>
        <w:spacing w:before="120" w:after="120"/>
        <w:ind w:left="567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kanë performancë shumë të mirë të zbatimit të punimeve dhe për të cilat duhet avancuar me fondin e akorduar për vitin kontraktual.</w:t>
      </w:r>
    </w:p>
    <w:p w:rsidR="004E21B4" w:rsidRPr="00A94801" w:rsidRDefault="004E21B4" w:rsidP="004E21B4">
      <w:pPr>
        <w:numPr>
          <w:ilvl w:val="0"/>
          <w:numId w:val="8"/>
        </w:numPr>
        <w:spacing w:after="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Vlerësimi i riskut financiar për projektet me ecuri punimesh nga 0–10%</w:t>
      </w:r>
    </w:p>
    <w:p w:rsidR="004E21B4" w:rsidRPr="00A94801" w:rsidRDefault="004E21B4" w:rsidP="004E21B4">
      <w:pPr>
        <w:numPr>
          <w:ilvl w:val="0"/>
          <w:numId w:val="6"/>
        </w:numPr>
        <w:spacing w:before="120" w:after="120"/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Vlerësimi i riskut të realizimit të investimit, të planifikuar për vitin 2015, të bëhet në bazë të 4 (katër) kritereve të vlerësimit, si më poshtë vijon:</w:t>
      </w:r>
    </w:p>
    <w:p w:rsidR="004E21B4" w:rsidRPr="00A94801" w:rsidRDefault="004E21B4" w:rsidP="004E21B4">
      <w:pPr>
        <w:pStyle w:val="ListParagraph"/>
        <w:numPr>
          <w:ilvl w:val="0"/>
          <w:numId w:val="11"/>
        </w:numPr>
        <w:spacing w:before="120" w:after="12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statusi aktual i projektit (nuk ka nisur procedura në tenderim lidhur kontratën);</w:t>
      </w:r>
    </w:p>
    <w:p w:rsidR="004E21B4" w:rsidRPr="00A94801" w:rsidRDefault="004E21B4" w:rsidP="004E21B4">
      <w:pPr>
        <w:pStyle w:val="ListParagraph"/>
        <w:numPr>
          <w:ilvl w:val="0"/>
          <w:numId w:val="11"/>
        </w:numPr>
        <w:spacing w:before="120" w:after="12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zbatueshmëria/mundësia kohore e projektit;</w:t>
      </w:r>
    </w:p>
    <w:p w:rsidR="004E21B4" w:rsidRPr="00A94801" w:rsidRDefault="004E21B4" w:rsidP="004E21B4">
      <w:pPr>
        <w:pStyle w:val="ListParagraph"/>
        <w:numPr>
          <w:ilvl w:val="0"/>
          <w:numId w:val="11"/>
        </w:numPr>
        <w:spacing w:before="120" w:after="12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mundësia zbatuese/menaxhuese e autoritetit kontraktues (niveli i NJQV-së që menaxhon fondin);</w:t>
      </w:r>
    </w:p>
    <w:p w:rsidR="004E21B4" w:rsidRPr="00A94801" w:rsidRDefault="004E21B4" w:rsidP="004E21B4">
      <w:pPr>
        <w:numPr>
          <w:ilvl w:val="0"/>
          <w:numId w:val="11"/>
        </w:numPr>
        <w:spacing w:before="120" w:after="120"/>
        <w:ind w:left="567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vlera e planifikuar për investim në vitin 2016.</w:t>
      </w:r>
    </w:p>
    <w:p w:rsidR="004E21B4" w:rsidRPr="00A94801" w:rsidRDefault="004E21B4" w:rsidP="004E21B4">
      <w:pPr>
        <w:numPr>
          <w:ilvl w:val="0"/>
          <w:numId w:val="6"/>
        </w:numPr>
        <w:spacing w:before="120" w:after="120"/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Jepni numrin e projekteve sipas klasifikimeve “Risk i lartë”, “Risk mesatar” dhe “Risk i ulët”.</w:t>
      </w:r>
    </w:p>
    <w:p w:rsidR="004E21B4" w:rsidRPr="00A94801" w:rsidRDefault="004E21B4" w:rsidP="004E21B4">
      <w:pPr>
        <w:spacing w:after="0"/>
        <w:ind w:firstLine="0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>
        <w:rPr>
          <w:rFonts w:ascii="Garamond" w:hAnsi="Garamond"/>
          <w:b/>
          <w:spacing w:val="-4"/>
          <w:sz w:val="24"/>
          <w:szCs w:val="24"/>
          <w:lang w:val="sq-AL"/>
        </w:rPr>
        <w:t xml:space="preserve">IV. </w:t>
      </w: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Rekomandime dhe sugjerime</w:t>
      </w:r>
    </w:p>
    <w:p w:rsidR="004E21B4" w:rsidRPr="00A94801" w:rsidRDefault="004E21B4" w:rsidP="004E21B4">
      <w:pPr>
        <w:numPr>
          <w:ilvl w:val="0"/>
          <w:numId w:val="6"/>
        </w:numPr>
        <w:spacing w:before="120" w:after="0"/>
        <w:ind w:left="284" w:hanging="284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Propozoni zgjidhje dhe jepni rekomandime për administrimin riskut dhe të projekteve, sipas klasifikimeve të riskut.</w:t>
      </w:r>
    </w:p>
    <w:p w:rsidR="004E21B4" w:rsidRPr="00A94801" w:rsidRDefault="004E21B4" w:rsidP="004E21B4">
      <w:pPr>
        <w:spacing w:before="120" w:after="0"/>
        <w:rPr>
          <w:rFonts w:ascii="Garamond" w:hAnsi="Garamond"/>
          <w:spacing w:val="-4"/>
          <w:sz w:val="24"/>
          <w:szCs w:val="2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Default="004E21B4" w:rsidP="004E21B4">
      <w:pPr>
        <w:pStyle w:val="Paragrafi"/>
        <w:ind w:firstLine="0"/>
        <w:rPr>
          <w:spacing w:val="-4"/>
          <w:lang w:val="sq-AL"/>
        </w:rPr>
      </w:pPr>
    </w:p>
    <w:p w:rsidR="004E21B4" w:rsidRPr="00A94801" w:rsidRDefault="004E21B4" w:rsidP="004E21B4">
      <w:pPr>
        <w:spacing w:before="120" w:after="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Aneksi 3.</w:t>
      </w:r>
      <w:r w:rsidRPr="00A94801">
        <w:rPr>
          <w:rFonts w:ascii="Garamond" w:hAnsi="Garamond"/>
          <w:spacing w:val="-4"/>
          <w:sz w:val="24"/>
          <w:szCs w:val="24"/>
          <w:lang w:val="sq-AL"/>
        </w:rPr>
        <w:t xml:space="preserve"> Raporti vjetor për performancën e Fondit për Zhvillimin e Rajoneve (model reference)</w:t>
      </w:r>
    </w:p>
    <w:p w:rsidR="004E21B4" w:rsidRPr="00A94801" w:rsidRDefault="004E21B4" w:rsidP="004E21B4">
      <w:pPr>
        <w:spacing w:before="120" w:after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Ministria e _____</w:t>
      </w:r>
    </w:p>
    <w:p w:rsidR="004E21B4" w:rsidRPr="00A94801" w:rsidRDefault="004E21B4" w:rsidP="004E21B4">
      <w:pPr>
        <w:spacing w:before="120" w:after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noProof/>
          <w:spacing w:val="-4"/>
          <w:szCs w:val="24"/>
        </w:rPr>
        <w:drawing>
          <wp:inline distT="0" distB="0" distL="0" distR="0" wp14:anchorId="5CB73C85" wp14:editId="7C999101">
            <wp:extent cx="5954395" cy="518795"/>
            <wp:effectExtent l="0" t="0" r="8255" b="0"/>
            <wp:docPr id="9" name="Picture 9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-ministria-zhvillimit-urban-Grey-0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184" b="24889"/>
                    <a:stretch/>
                  </pic:blipFill>
                  <pic:spPr bwMode="auto">
                    <a:xfrm>
                      <a:off x="0" y="0"/>
                      <a:ext cx="595439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36"/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4E21B4" w:rsidRPr="00A94801" w:rsidTr="007376D3">
        <w:tc>
          <w:tcPr>
            <w:tcW w:w="10296" w:type="dxa"/>
            <w:shd w:val="clear" w:color="auto" w:fill="auto"/>
          </w:tcPr>
          <w:p w:rsidR="004E21B4" w:rsidRPr="00A94801" w:rsidRDefault="004E21B4" w:rsidP="007376D3">
            <w:pPr>
              <w:pStyle w:val="Heading3"/>
              <w:spacing w:line="240" w:lineRule="auto"/>
              <w:ind w:left="357" w:hanging="357"/>
              <w:jc w:val="center"/>
              <w:rPr>
                <w:rFonts w:ascii="Garamond" w:hAnsi="Garamond"/>
                <w:spacing w:val="-4"/>
                <w:lang w:val="sq-AL"/>
              </w:rPr>
            </w:pPr>
            <w:r w:rsidRPr="00A94801">
              <w:rPr>
                <w:rFonts w:ascii="Garamond" w:hAnsi="Garamond"/>
                <w:spacing w:val="-4"/>
                <w:lang w:val="sq-AL"/>
              </w:rPr>
              <w:t>RAPORT VJETOR PËR PERFORMANCËN E FZHR-së</w:t>
            </w:r>
          </w:p>
          <w:p w:rsidR="004E21B4" w:rsidRPr="00A94801" w:rsidRDefault="004E21B4" w:rsidP="007376D3">
            <w:pPr>
              <w:pStyle w:val="Heading3"/>
              <w:spacing w:before="0" w:after="120" w:line="240" w:lineRule="auto"/>
              <w:ind w:left="357" w:hanging="357"/>
              <w:jc w:val="center"/>
              <w:rPr>
                <w:rFonts w:ascii="Garamond" w:hAnsi="Garamond"/>
                <w:b w:val="0"/>
                <w:spacing w:val="-4"/>
                <w:lang w:val="sq-AL"/>
              </w:rPr>
            </w:pPr>
            <w:r w:rsidRPr="00A94801">
              <w:rPr>
                <w:rFonts w:ascii="Garamond" w:hAnsi="Garamond"/>
                <w:b w:val="0"/>
                <w:spacing w:val="-4"/>
                <w:lang w:val="sq-AL"/>
              </w:rPr>
              <w:t>FZHR 2016                                                                                                                                          SEKRETARIATI TEKNIK</w:t>
            </w:r>
          </w:p>
        </w:tc>
      </w:tr>
    </w:tbl>
    <w:p w:rsidR="004E21B4" w:rsidRPr="00A94801" w:rsidRDefault="004E21B4" w:rsidP="004E21B4">
      <w:p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Ky raport vlerësues përmbledh ecurinë e Fondit për Zhvillimin e Rajoneve (FZHR). Do të përmbajë të dhëna shifrore, tabelore etj., për numrin e projekteve të aplikuara, të shpallura fituese për financim, informacion për projektet në vazhdim të trajtuara me skemën e borxhit. Probleme të identifikuara dhe rekomandime për adresimin e tyre:</w:t>
      </w:r>
    </w:p>
    <w:p w:rsidR="004E21B4" w:rsidRPr="00A94801" w:rsidRDefault="004E21B4" w:rsidP="004E21B4">
      <w:pPr>
        <w:numPr>
          <w:ilvl w:val="0"/>
          <w:numId w:val="10"/>
        </w:numPr>
        <w:spacing w:before="40" w:after="4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Ecuria e Fondit për Zhvillimin e Rajoneve për vitin 2015–2016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Sa është fondi i alokuar për vitin 2015–16, i ndarë sipas fushave të investimit. Informacioni të shoqërohet me të dhëna shifrore dhe tabelore.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Jepni numrin e NJQV-ve që kanë aplikuar, numrin e projekteve të aplikuara dhe numrin e projekteve të shpallura fituese. Informacioni për projektet e financuara duhet të paraqesë dhe orientimin e financimit sipas rajoneve të Shqipërisë.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Si ka qenë ecuria e projekteve që nga momenti i çeljes së fondeve? Jepni statusin e projektit në %, përshkruani fazën në të cilën ndodhet dhe cilat janë aktivitetet që pasojnë deri në përmbylljen e projektit. Jepni afatin e parashikuar për përmbylljen e projektit.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Sa projekte janë përmbyllur dhe sa janë në vazhdim? Jepni edhe vlerën e fondit të nevojshëm për përmbylljen e projekteve në vazhdim, sipas fushave respektive të financimit (infrastrukturë vendore, ujësjellës-kanalizime, vaditje-kullim, arsim, pyllëzim, shëndetësi, art-kulturë).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lastRenderedPageBreak/>
        <w:t>Vlerësoni se cilat nga NJQV-të rrezikon menaxhimin apo përmbylljen e projektit/investimit, si pasojë e reformës territoriale, ndryshimit të kufijve administrativë.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Paraqitni problematikën e identifikuar gjatë procesit të FZHR-së në tërësi (shpallja e thirrjes, shpërndarja e fondit, çelja në thesar, prokurimi e tenderimi, komunikimi me NJQV-të etj.). Propozoni zgjidhje dhe jepni rekomandime për adresimin e problematikës së ndeshur.</w:t>
      </w:r>
    </w:p>
    <w:p w:rsidR="004E21B4" w:rsidRPr="00A94801" w:rsidRDefault="004E21B4" w:rsidP="004E21B4">
      <w:pPr>
        <w:numPr>
          <w:ilvl w:val="0"/>
          <w:numId w:val="10"/>
        </w:numPr>
        <w:spacing w:before="40" w:after="4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Planifikimi i Fondit për Zhvillimin e Rajoneve 2016–2017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ind w:left="714" w:hanging="357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Jepni parashikimet/projeksionin e Fondit për Zhvillimin e Rajoneve për vitin 2016, sipas parashikimeve buxhetore 2016–17.</w:t>
      </w:r>
    </w:p>
    <w:p w:rsidR="004E21B4" w:rsidRPr="00A94801" w:rsidRDefault="004E21B4" w:rsidP="004E21B4">
      <w:pPr>
        <w:numPr>
          <w:ilvl w:val="0"/>
          <w:numId w:val="6"/>
        </w:numPr>
        <w:spacing w:before="40" w:after="40"/>
        <w:ind w:left="714" w:hanging="357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Sa i përmbush ky fond i parashikuar për vitin 2016–17 nevojat e ministrisë për mbylljen e projekteve në vazhdim dhe hapjen e projekteve të reja.</w:t>
      </w:r>
    </w:p>
    <w:p w:rsidR="004E21B4" w:rsidRPr="00A94801" w:rsidRDefault="004E21B4" w:rsidP="004E21B4">
      <w:pPr>
        <w:numPr>
          <w:ilvl w:val="0"/>
          <w:numId w:val="10"/>
        </w:numPr>
        <w:spacing w:before="40" w:after="40"/>
        <w:ind w:left="284" w:hanging="295"/>
        <w:jc w:val="left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b/>
          <w:spacing w:val="-4"/>
          <w:sz w:val="24"/>
          <w:szCs w:val="24"/>
          <w:lang w:val="sq-AL"/>
        </w:rPr>
        <w:t>Rekomandime dhe sugjerime</w:t>
      </w:r>
    </w:p>
    <w:p w:rsidR="004E21B4" w:rsidRPr="00A94801" w:rsidRDefault="004E21B4" w:rsidP="004E21B4">
      <w:pPr>
        <w:numPr>
          <w:ilvl w:val="0"/>
          <w:numId w:val="6"/>
        </w:numPr>
        <w:spacing w:before="120" w:after="120"/>
        <w:ind w:left="714" w:hanging="357"/>
        <w:rPr>
          <w:rFonts w:ascii="Garamond" w:hAnsi="Garamond"/>
          <w:spacing w:val="-4"/>
          <w:sz w:val="24"/>
          <w:szCs w:val="24"/>
          <w:lang w:val="sq-AL"/>
        </w:rPr>
      </w:pPr>
      <w:r w:rsidRPr="00A94801">
        <w:rPr>
          <w:rFonts w:ascii="Garamond" w:hAnsi="Garamond"/>
          <w:spacing w:val="-4"/>
          <w:sz w:val="24"/>
          <w:szCs w:val="24"/>
          <w:lang w:val="sq-AL"/>
        </w:rPr>
        <w:t>Propozoni zgjidhje dhe jepni rekomandime për administrimin dhe koordinimin e Fondit për Zhvillimin e Rajoneve.</w:t>
      </w:r>
    </w:p>
    <w:p w:rsidR="00C038B6" w:rsidRDefault="006B7A33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92FF6"/>
    <w:multiLevelType w:val="hybridMultilevel"/>
    <w:tmpl w:val="514AE6A6"/>
    <w:lvl w:ilvl="0" w:tplc="56BE48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978EB"/>
    <w:multiLevelType w:val="hybridMultilevel"/>
    <w:tmpl w:val="50DCA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610BC"/>
    <w:multiLevelType w:val="multilevel"/>
    <w:tmpl w:val="2C10B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0B1314D2"/>
    <w:multiLevelType w:val="hybridMultilevel"/>
    <w:tmpl w:val="A2D4184C"/>
    <w:lvl w:ilvl="0" w:tplc="205A802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2E3F8B"/>
    <w:multiLevelType w:val="hybridMultilevel"/>
    <w:tmpl w:val="E6A6EC26"/>
    <w:lvl w:ilvl="0" w:tplc="5F6408E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DD09BF"/>
    <w:multiLevelType w:val="hybridMultilevel"/>
    <w:tmpl w:val="4B9C2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6C4793"/>
    <w:multiLevelType w:val="hybridMultilevel"/>
    <w:tmpl w:val="68B8C092"/>
    <w:lvl w:ilvl="0" w:tplc="D76017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F6F647B"/>
    <w:multiLevelType w:val="hybridMultilevel"/>
    <w:tmpl w:val="A29E1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D2647D"/>
    <w:multiLevelType w:val="hybridMultilevel"/>
    <w:tmpl w:val="C1A08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A50E8F"/>
    <w:multiLevelType w:val="hybridMultilevel"/>
    <w:tmpl w:val="437E9B82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DA65B7"/>
    <w:multiLevelType w:val="hybridMultilevel"/>
    <w:tmpl w:val="D6343C24"/>
    <w:lvl w:ilvl="0" w:tplc="ED381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B4"/>
    <w:rsid w:val="002D1BDF"/>
    <w:rsid w:val="00462D66"/>
    <w:rsid w:val="004E21B4"/>
    <w:rsid w:val="006B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1B4"/>
    <w:pPr>
      <w:ind w:firstLine="284"/>
      <w:jc w:val="both"/>
    </w:pPr>
    <w:rPr>
      <w:rFonts w:ascii="Calibri" w:eastAsia="Calibri" w:hAnsi="Calibri" w:cs="Times New Roman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E21B4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4E21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fi">
    <w:name w:val="Paragrafi"/>
    <w:link w:val="ParagrafiChar"/>
    <w:rsid w:val="004E21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21B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E21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21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E21B4"/>
    <w:rPr>
      <w:rFonts w:ascii="Garamond" w:eastAsia="MS Mincho" w:hAnsi="Garamond" w:cs="CG Times"/>
      <w:sz w:val="24"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4E21B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4E21B4"/>
    <w:rPr>
      <w:rFonts w:ascii="Calibri" w:eastAsia="Times New Roman" w:hAnsi="Calibri" w:cs="Times New Roman"/>
      <w:lang w:val="x-none" w:eastAsia="x-none"/>
    </w:rPr>
  </w:style>
  <w:style w:type="character" w:customStyle="1" w:styleId="Heading3Char1">
    <w:name w:val="Heading 3 Char1"/>
    <w:aliases w:val="Germa Char"/>
    <w:link w:val="Heading3"/>
    <w:locked/>
    <w:rsid w:val="004E21B4"/>
    <w:rPr>
      <w:rFonts w:ascii="Cambria" w:eastAsia="MS Mincho" w:hAnsi="Cambria" w:cs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E21B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4E21B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E21B4"/>
    <w:rPr>
      <w:rFonts w:ascii="Times New Roman" w:eastAsia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1B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1B4"/>
    <w:pPr>
      <w:ind w:firstLine="284"/>
      <w:jc w:val="both"/>
    </w:pPr>
    <w:rPr>
      <w:rFonts w:ascii="Calibri" w:eastAsia="Calibri" w:hAnsi="Calibri" w:cs="Times New Roman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4E21B4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uiPriority w:val="9"/>
    <w:semiHidden/>
    <w:rsid w:val="004E21B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aragrafi">
    <w:name w:val="Paragrafi"/>
    <w:link w:val="ParagrafiChar"/>
    <w:rsid w:val="004E21B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E21B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E21B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21B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E21B4"/>
    <w:rPr>
      <w:rFonts w:ascii="Garamond" w:eastAsia="MS Mincho" w:hAnsi="Garamond" w:cs="CG Times"/>
      <w:sz w:val="24"/>
      <w:lang w:val="en-GB"/>
    </w:rPr>
  </w:style>
  <w:style w:type="paragraph" w:styleId="ListParagraph">
    <w:name w:val="List Paragraph"/>
    <w:aliases w:val="List Paragraph2"/>
    <w:basedOn w:val="Normal"/>
    <w:link w:val="ListParagraphChar"/>
    <w:uiPriority w:val="99"/>
    <w:qFormat/>
    <w:rsid w:val="004E21B4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99"/>
    <w:locked/>
    <w:rsid w:val="004E21B4"/>
    <w:rPr>
      <w:rFonts w:ascii="Calibri" w:eastAsia="Times New Roman" w:hAnsi="Calibri" w:cs="Times New Roman"/>
      <w:lang w:val="x-none" w:eastAsia="x-none"/>
    </w:rPr>
  </w:style>
  <w:style w:type="character" w:customStyle="1" w:styleId="Heading3Char1">
    <w:name w:val="Heading 3 Char1"/>
    <w:aliases w:val="Germa Char"/>
    <w:link w:val="Heading3"/>
    <w:locked/>
    <w:rsid w:val="004E21B4"/>
    <w:rPr>
      <w:rFonts w:ascii="Cambria" w:eastAsia="MS Mincho" w:hAnsi="Cambria" w:cs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4E21B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rsid w:val="004E21B4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E21B4"/>
    <w:rPr>
      <w:rFonts w:ascii="Times New Roman" w:eastAsia="Times New Roman" w:hAnsi="Times New Roman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2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21B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74C55-214E-4A1E-BBF8-9EB715D76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2245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2</cp:revision>
  <dcterms:created xsi:type="dcterms:W3CDTF">2016-03-15T09:35:00Z</dcterms:created>
  <dcterms:modified xsi:type="dcterms:W3CDTF">2018-01-16T12:11:00Z</dcterms:modified>
</cp:coreProperties>
</file>