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8D1" w:rsidRPr="00A96394" w:rsidRDefault="00BE48D1" w:rsidP="00BE48D1">
      <w:pPr>
        <w:pStyle w:val="Akti"/>
        <w:keepNext w:val="0"/>
        <w:rPr>
          <w:lang w:val="sq-AL"/>
        </w:rPr>
      </w:pPr>
      <w:bookmarkStart w:id="0" w:name="_GoBack"/>
      <w:bookmarkEnd w:id="0"/>
      <w:r w:rsidRPr="00A96394">
        <w:rPr>
          <w:lang w:val="sq-AL"/>
        </w:rPr>
        <w:t xml:space="preserve">VENDIM </w:t>
      </w:r>
    </w:p>
    <w:p w:rsidR="00BE48D1" w:rsidRPr="00A96394" w:rsidRDefault="00BE48D1" w:rsidP="00BE48D1">
      <w:pPr>
        <w:pStyle w:val="NumriData"/>
        <w:keepNext w:val="0"/>
        <w:rPr>
          <w:lang w:val="sq-AL"/>
        </w:rPr>
      </w:pPr>
      <w:r w:rsidRPr="00A96394">
        <w:rPr>
          <w:lang w:val="sq-AL"/>
        </w:rPr>
        <w:t>Nr. 23, datë 18.4.2016</w:t>
      </w:r>
    </w:p>
    <w:p w:rsidR="00BE48D1" w:rsidRPr="00A96394" w:rsidRDefault="00BE48D1" w:rsidP="00BE48D1">
      <w:pPr>
        <w:pStyle w:val="Paragrafi"/>
        <w:rPr>
          <w:sz w:val="14"/>
          <w:lang w:val="sq-AL"/>
        </w:rPr>
      </w:pPr>
    </w:p>
    <w:p w:rsidR="00BE48D1" w:rsidRPr="00A96394" w:rsidRDefault="00BE48D1" w:rsidP="00BE48D1">
      <w:pPr>
        <w:pStyle w:val="Titulli"/>
        <w:keepNext w:val="0"/>
        <w:rPr>
          <w:lang w:val="sq-AL"/>
        </w:rPr>
      </w:pPr>
      <w:r w:rsidRPr="00A96394">
        <w:rPr>
          <w:lang w:val="sq-AL"/>
        </w:rPr>
        <w:t xml:space="preserve">PËR SHPËRNDARJEN E FINANCIMIT PËR PROJEKTE TË GRANTIT </w:t>
      </w:r>
      <w:r>
        <w:rPr>
          <w:lang w:val="sq-AL"/>
        </w:rPr>
        <w:t>“</w:t>
      </w:r>
      <w:r w:rsidRPr="00A96394">
        <w:rPr>
          <w:lang w:val="sq-AL"/>
        </w:rPr>
        <w:t>SHËNDETËSIA</w:t>
      </w:r>
      <w:r>
        <w:rPr>
          <w:lang w:val="sq-AL"/>
        </w:rPr>
        <w:t>”</w:t>
      </w:r>
      <w:r w:rsidRPr="00A96394">
        <w:rPr>
          <w:lang w:val="sq-AL"/>
        </w:rPr>
        <w:t>,  THIRRJA E PARË, PROGRAMI I ZHVILLIMIT TË INFRASTRUKTURËS VENDORE DHE RAJONALE, SHTYLLA I, PËR VITIN 2016</w:t>
      </w:r>
    </w:p>
    <w:p w:rsidR="00BE48D1" w:rsidRPr="00A96394" w:rsidRDefault="00BE48D1" w:rsidP="00BE48D1">
      <w:pPr>
        <w:pStyle w:val="Paragrafi"/>
        <w:rPr>
          <w:sz w:val="14"/>
          <w:lang w:val="sq-AL"/>
        </w:rPr>
      </w:pPr>
    </w:p>
    <w:p w:rsidR="00BE48D1" w:rsidRPr="00A96394" w:rsidRDefault="00BE48D1" w:rsidP="00BE48D1">
      <w:pPr>
        <w:pStyle w:val="Paragrafi"/>
        <w:rPr>
          <w:lang w:val="sq-AL"/>
        </w:rPr>
      </w:pPr>
      <w:r w:rsidRPr="00A96394">
        <w:rPr>
          <w:lang w:val="sq-AL"/>
        </w:rPr>
        <w:t xml:space="preserve">Në mbështetje të nenit 100 të Kushtetutës, të nenit 15 e të aneksit 3, të ligjit nr.147/2015, </w:t>
      </w:r>
      <w:r>
        <w:rPr>
          <w:lang w:val="sq-AL"/>
        </w:rPr>
        <w:t>“</w:t>
      </w:r>
      <w:r w:rsidRPr="00A96394">
        <w:rPr>
          <w:lang w:val="sq-AL"/>
        </w:rPr>
        <w:t>Për buxhetin e vitit 2016</w:t>
      </w:r>
      <w:r>
        <w:rPr>
          <w:lang w:val="sq-AL"/>
        </w:rPr>
        <w:t>”</w:t>
      </w:r>
      <w:r w:rsidRPr="00A96394">
        <w:rPr>
          <w:lang w:val="sq-AL"/>
        </w:rPr>
        <w:t>, Komiteti për Zhvillimin e Rajoneve</w:t>
      </w:r>
    </w:p>
    <w:p w:rsidR="00BE48D1" w:rsidRPr="00A96394" w:rsidRDefault="00BE48D1" w:rsidP="00BE48D1">
      <w:pPr>
        <w:pStyle w:val="Titull-Titull"/>
        <w:rPr>
          <w:lang w:val="sq-AL"/>
        </w:rPr>
      </w:pPr>
      <w:r w:rsidRPr="00A96394">
        <w:rPr>
          <w:lang w:val="sq-AL"/>
        </w:rPr>
        <w:t>VENDOSI:</w:t>
      </w:r>
    </w:p>
    <w:p w:rsidR="00BE48D1" w:rsidRPr="00A96394" w:rsidRDefault="00BE48D1" w:rsidP="00BE48D1">
      <w:pPr>
        <w:pStyle w:val="Paragrafi"/>
        <w:rPr>
          <w:sz w:val="14"/>
          <w:lang w:val="sq-AL"/>
        </w:rPr>
      </w:pPr>
    </w:p>
    <w:p w:rsidR="00BE48D1" w:rsidRPr="00A96394" w:rsidRDefault="00BE48D1" w:rsidP="00BE48D1">
      <w:pPr>
        <w:pStyle w:val="Paragrafi"/>
        <w:rPr>
          <w:lang w:val="sq-AL"/>
        </w:rPr>
      </w:pPr>
      <w:r w:rsidRPr="00A96394">
        <w:rPr>
          <w:lang w:val="sq-AL"/>
        </w:rPr>
        <w:t>1. Shpërndarjen e fondeve për projekte të reja, thirrja e parë, për vitin 2016, për grantin e shëndetësisë (shërbimet e kujdesit shëndetësor parësor), programi i zhvillimit të infrastrukturës vendore dhe rajonale, shtylla I, sipas tabelës 1 bashkëlidhur këtij vendimi.</w:t>
      </w:r>
    </w:p>
    <w:p w:rsidR="00BE48D1" w:rsidRPr="00A96394" w:rsidRDefault="00BE48D1" w:rsidP="00BE48D1">
      <w:pPr>
        <w:pStyle w:val="Paragrafi"/>
        <w:rPr>
          <w:lang w:val="sq-AL"/>
        </w:rPr>
      </w:pPr>
      <w:r w:rsidRPr="00A96394">
        <w:rPr>
          <w:lang w:val="sq-AL"/>
        </w:rPr>
        <w:t>2. Au</w:t>
      </w:r>
      <w:r>
        <w:rPr>
          <w:lang w:val="sq-AL"/>
        </w:rPr>
        <w:t>toriteti kontraktues, projekti i</w:t>
      </w:r>
      <w:r w:rsidRPr="00A96394">
        <w:rPr>
          <w:lang w:val="sq-AL"/>
        </w:rPr>
        <w:t xml:space="preserve"> të cilit miratohet për t’u financuar, sipas pikës 1, të këtij vendimi, brenda një jave nga data e publikimit të tij në Flet</w:t>
      </w:r>
      <w:r>
        <w:rPr>
          <w:lang w:val="sq-AL"/>
        </w:rPr>
        <w:t>oren Zyrtare, duhet të paraqesë</w:t>
      </w:r>
      <w:r w:rsidRPr="00A96394">
        <w:rPr>
          <w:lang w:val="sq-AL"/>
        </w:rPr>
        <w:t xml:space="preserve"> në sekretariatin teknik, pranë Ministrisë së Shëndetësisë, kalendarin me të gjitha afatet e parashikuara për fazat e prokurimit publik dhe të zbatimit të punimeve të ndërtimit e përdorimit të fondeve, si dhe emrin e personit përgjegjës për informim. </w:t>
      </w:r>
    </w:p>
    <w:p w:rsidR="00BE48D1" w:rsidRPr="00A96394" w:rsidRDefault="00BE48D1" w:rsidP="00BE48D1">
      <w:pPr>
        <w:pStyle w:val="Paragrafi"/>
        <w:rPr>
          <w:lang w:val="sq-AL"/>
        </w:rPr>
      </w:pPr>
      <w:r w:rsidRPr="00A96394">
        <w:rPr>
          <w:lang w:val="sq-AL"/>
        </w:rPr>
        <w:t>3. Autoriteti kontraktues, për projektin sipas pikës 1, të këtij vendimi, duhet të kryej</w:t>
      </w:r>
      <w:r>
        <w:rPr>
          <w:lang w:val="sq-AL"/>
        </w:rPr>
        <w:t>ë</w:t>
      </w:r>
      <w:r w:rsidRPr="00A96394">
        <w:rPr>
          <w:lang w:val="sq-AL"/>
        </w:rPr>
        <w:t xml:space="preserve"> procedurat e prokurimit publik dhe të lidhjes së kontratës përkatëse për zbatimin e punimeve të ndërtimit deri në fillim të tremujorit të tretë të vitit 2016. Për fondin e projektit të paprokuruar sipas këtij afati, Komiteti për Zhvillimin e Rajoneve ka të drejtën të rishqyrtojë financimin dhe ta rishpërndajë atë për një projekt tjetër. </w:t>
      </w:r>
    </w:p>
    <w:p w:rsidR="00BE48D1" w:rsidRPr="00A96394" w:rsidRDefault="00BE48D1" w:rsidP="00BE48D1">
      <w:pPr>
        <w:pStyle w:val="Paragrafi"/>
        <w:rPr>
          <w:lang w:val="sq-AL"/>
        </w:rPr>
      </w:pPr>
      <w:r w:rsidRPr="00A96394">
        <w:rPr>
          <w:lang w:val="sq-AL"/>
        </w:rPr>
        <w:t>4. Ngarkohet sekretariati teknik në Ministrinë e Shëndetësisë, të kryejë monitorimin e ecurisë së përdorimit të fondeve, sipas kalendarit të paraqitur nga autoritetet kontraktuese, në përputhje me pikën 2 të këtij vendimi, dhe të informojë Ministrinë e Financave, dhe periodikisht Komitetin për Zhvillimin e Rajoneve, përmes Sekretariatit të Përgjithshëm të Komitetit për Zhvillimin e Rajoneve.</w:t>
      </w:r>
    </w:p>
    <w:p w:rsidR="00BE48D1" w:rsidRPr="00A96394" w:rsidRDefault="00BE48D1" w:rsidP="00BE48D1">
      <w:pPr>
        <w:pStyle w:val="Paragrafi"/>
        <w:rPr>
          <w:lang w:val="sq-AL"/>
        </w:rPr>
      </w:pPr>
      <w:r w:rsidRPr="00A96394">
        <w:rPr>
          <w:lang w:val="sq-AL"/>
        </w:rPr>
        <w:t>5. Ngarkohen ministri i Shëndetësisë dhe ministri i Financave, për zbatimin e këtij vendimi.</w:t>
      </w:r>
    </w:p>
    <w:p w:rsidR="00BE48D1" w:rsidRPr="00A96394" w:rsidRDefault="00BE48D1" w:rsidP="00BE48D1">
      <w:pPr>
        <w:pStyle w:val="Paragrafi"/>
        <w:rPr>
          <w:lang w:val="sq-AL"/>
        </w:rPr>
      </w:pPr>
      <w:r w:rsidRPr="00A96394">
        <w:rPr>
          <w:lang w:val="sq-AL"/>
        </w:rPr>
        <w:t>Ky vendim hyn në fuqi pas botimit në Fletoren Zyrtare.</w:t>
      </w:r>
    </w:p>
    <w:p w:rsidR="00BE48D1" w:rsidRPr="00A96394" w:rsidRDefault="00BE48D1" w:rsidP="00BE48D1">
      <w:pPr>
        <w:pStyle w:val="Autoriteti"/>
        <w:keepNext w:val="0"/>
        <w:rPr>
          <w:lang w:val="sq-AL"/>
        </w:rPr>
      </w:pPr>
      <w:r w:rsidRPr="00A96394">
        <w:rPr>
          <w:lang w:val="sq-AL"/>
        </w:rPr>
        <w:t>ZËVENDËSKRYETARI</w:t>
      </w:r>
    </w:p>
    <w:p w:rsidR="00BE48D1" w:rsidRPr="00A96394" w:rsidRDefault="00BE48D1" w:rsidP="00BE48D1">
      <w:pPr>
        <w:pStyle w:val="AutoritetiEmer"/>
        <w:rPr>
          <w:lang w:val="sq-AL"/>
        </w:rPr>
      </w:pPr>
      <w:r w:rsidRPr="00A96394">
        <w:rPr>
          <w:lang w:val="sq-AL"/>
        </w:rPr>
        <w:t>Niko Peleshi</w:t>
      </w:r>
    </w:p>
    <w:p w:rsidR="00BE48D1" w:rsidRPr="00A96394" w:rsidRDefault="00BE48D1" w:rsidP="00BE48D1">
      <w:pPr>
        <w:pStyle w:val="Paragrafi"/>
        <w:ind w:firstLine="0"/>
        <w:rPr>
          <w:lang w:val="sq-AL"/>
        </w:rPr>
      </w:pPr>
      <w:r w:rsidRPr="00A96394">
        <w:rPr>
          <w:noProof/>
        </w:rPr>
        <w:drawing>
          <wp:inline distT="0" distB="0" distL="0" distR="0" wp14:anchorId="013AD973" wp14:editId="49B4B1E5">
            <wp:extent cx="3086100" cy="2486025"/>
            <wp:effectExtent l="19050" t="0" r="0" b="0"/>
            <wp:docPr id="11" name="Picture 6" descr="10 3 2016_Draft Vendim_20_Programi Operacional 2016-2017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20_Programi Operacional 2016-2017_Page_2.jpg"/>
                    <pic:cNvPicPr/>
                  </pic:nvPicPr>
                  <pic:blipFill>
                    <a:blip r:embed="rId5" cstate="print"/>
                    <a:srcRect l="11233" t="8368" r="10671" b="47051"/>
                    <a:stretch>
                      <a:fillRect/>
                    </a:stretch>
                  </pic:blipFill>
                  <pic:spPr>
                    <a:xfrm>
                      <a:off x="0" y="0"/>
                      <a:ext cx="3091328" cy="249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D1" w:rsidRPr="00A96394" w:rsidRDefault="00BE48D1" w:rsidP="00BE48D1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 w:val="24"/>
          <w:szCs w:val="24"/>
          <w:lang w:val="sq-AL" w:eastAsia="en-GB"/>
        </w:rPr>
        <w:sectPr w:rsidR="00BE48D1" w:rsidRPr="00A96394" w:rsidSect="00AB44A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E48D1" w:rsidRPr="0059647A" w:rsidRDefault="00BE48D1" w:rsidP="00BE48D1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 w:val="14"/>
          <w:szCs w:val="24"/>
          <w:lang w:val="sq-AL" w:eastAsia="en-GB"/>
        </w:rPr>
      </w:pPr>
    </w:p>
    <w:p w:rsidR="00BE48D1" w:rsidRDefault="00BE48D1" w:rsidP="00BE48D1">
      <w:pPr>
        <w:widowControl w:val="0"/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 w:eastAsia="en-GB"/>
        </w:rPr>
      </w:pPr>
      <w:r w:rsidRPr="00A96394">
        <w:rPr>
          <w:rFonts w:ascii="Garamond" w:eastAsia="Times New Roman" w:hAnsi="Garamond"/>
          <w:bCs/>
          <w:sz w:val="24"/>
          <w:szCs w:val="24"/>
          <w:lang w:val="sq-AL" w:eastAsia="en-GB"/>
        </w:rPr>
        <w:t>Tabela 1.</w:t>
      </w:r>
      <w:r w:rsidRPr="00A96394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 </w:t>
      </w:r>
      <w:r w:rsidRPr="00A96394">
        <w:rPr>
          <w:rFonts w:ascii="Garamond" w:eastAsia="Times New Roman" w:hAnsi="Garamond"/>
          <w:sz w:val="24"/>
          <w:szCs w:val="24"/>
          <w:lang w:val="sq-AL" w:eastAsia="en-GB"/>
        </w:rPr>
        <w:t>Lista e projekte të reja për financim, thirrja e parë, përmes grantit të shëndetësisë (shërbimet e kujdesit shëndetësor parësor), Programi i Zhvillimit të Infrastrukturës Vendore dhe Rajonale, shtylla I, për vitin 2016.</w:t>
      </w:r>
    </w:p>
    <w:p w:rsidR="00BE48D1" w:rsidRPr="00A96394" w:rsidRDefault="00BE48D1" w:rsidP="00BE48D1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 w:eastAsia="en-GB"/>
        </w:rPr>
      </w:pPr>
    </w:p>
    <w:tbl>
      <w:tblPr>
        <w:tblW w:w="10407" w:type="dxa"/>
        <w:jc w:val="center"/>
        <w:tblLook w:val="04A0" w:firstRow="1" w:lastRow="0" w:firstColumn="1" w:lastColumn="0" w:noHBand="0" w:noVBand="1"/>
      </w:tblPr>
      <w:tblGrid>
        <w:gridCol w:w="540"/>
        <w:gridCol w:w="1682"/>
        <w:gridCol w:w="3074"/>
        <w:gridCol w:w="1660"/>
        <w:gridCol w:w="1846"/>
        <w:gridCol w:w="1605"/>
      </w:tblGrid>
      <w:tr w:rsidR="00BE48D1" w:rsidRPr="00A96394" w:rsidTr="00427437">
        <w:trPr>
          <w:trHeight w:val="87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>Nr.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>Autoriteti Kontraktues</w:t>
            </w:r>
          </w:p>
        </w:tc>
        <w:tc>
          <w:tcPr>
            <w:tcW w:w="3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>Emërtimi i Projektit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 xml:space="preserve">Vlera e plotë e projektit </w:t>
            </w:r>
          </w:p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>(në lekë)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 xml:space="preserve">Vlera e financimit për vitin 2016 </w:t>
            </w:r>
          </w:p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>(në lekë)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 xml:space="preserve">Vlera e financimit për vitin 2017 </w:t>
            </w:r>
          </w:p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>(në lekë)</w:t>
            </w:r>
          </w:p>
        </w:tc>
      </w:tr>
      <w:tr w:rsidR="00BE48D1" w:rsidRPr="00A96394" w:rsidTr="00427437">
        <w:trPr>
          <w:trHeight w:val="6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 w:themeColor="text1"/>
                <w:lang w:val="sq-AL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 w:themeColor="text1"/>
                <w:lang w:val="sq-AL"/>
              </w:rPr>
              <w:t>Bashkia Kamzë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 w:themeColor="text1"/>
                <w:lang w:val="sq-AL"/>
              </w:rPr>
              <w:t>Rikonstruksioni i Qendrës Shëndetësore, në Bashkinë Kamzë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 w:themeColor="text1"/>
                <w:lang w:val="sq-AL"/>
              </w:rPr>
              <w:t xml:space="preserve">          83,873,529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 w:themeColor="text1"/>
                <w:lang w:val="sq-AL"/>
              </w:rPr>
              <w:t>13.185.</w:t>
            </w:r>
            <w:r w:rsidRPr="00A96394">
              <w:rPr>
                <w:rFonts w:ascii="Garamond" w:eastAsia="Times New Roman" w:hAnsi="Garamond"/>
                <w:color w:val="000000" w:themeColor="text1"/>
                <w:lang w:val="sq-AL"/>
              </w:rPr>
              <w:t xml:space="preserve">209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A96394" w:rsidRDefault="00BE48D1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 w:themeColor="text1"/>
                <w:lang w:val="sq-AL"/>
              </w:rPr>
              <w:t>70.688.320</w:t>
            </w:r>
            <w:r w:rsidRPr="00A96394">
              <w:rPr>
                <w:rFonts w:ascii="Garamond" w:eastAsia="Times New Roman" w:hAnsi="Garamond"/>
                <w:color w:val="000000" w:themeColor="text1"/>
                <w:lang w:val="sq-AL"/>
              </w:rPr>
              <w:t xml:space="preserve"> </w:t>
            </w:r>
          </w:p>
        </w:tc>
      </w:tr>
      <w:tr w:rsidR="00BE48D1" w:rsidRPr="004C32A5" w:rsidTr="00427437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4C32A5" w:rsidRDefault="00BE48D1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4C32A5">
              <w:rPr>
                <w:rFonts w:ascii="Garamond" w:eastAsia="Times New Roman" w:hAnsi="Garamond"/>
                <w:b/>
                <w:color w:val="000000" w:themeColor="text1"/>
                <w:lang w:val="sq-AL"/>
              </w:rPr>
              <w:t> </w:t>
            </w:r>
          </w:p>
        </w:tc>
        <w:tc>
          <w:tcPr>
            <w:tcW w:w="4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E48D1" w:rsidRPr="004C32A5" w:rsidRDefault="00BE48D1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4C32A5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>TOTALI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4C32A5" w:rsidRDefault="00BE48D1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4C32A5">
              <w:rPr>
                <w:rFonts w:ascii="Garamond" w:eastAsia="Times New Roman" w:hAnsi="Garamond"/>
                <w:b/>
                <w:bCs/>
                <w:color w:val="000000" w:themeColor="text1"/>
                <w:lang w:val="sq-AL"/>
              </w:rPr>
              <w:t xml:space="preserve">       83,873,529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4C32A5" w:rsidRDefault="00BE48D1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4C32A5">
              <w:rPr>
                <w:rFonts w:ascii="Garamond" w:eastAsia="Times New Roman" w:hAnsi="Garamond"/>
                <w:b/>
                <w:color w:val="000000" w:themeColor="text1"/>
                <w:lang w:val="sq-AL"/>
              </w:rPr>
              <w:t>13</w:t>
            </w:r>
            <w:r>
              <w:rPr>
                <w:rFonts w:ascii="Garamond" w:eastAsia="Times New Roman" w:hAnsi="Garamond"/>
                <w:b/>
                <w:color w:val="000000" w:themeColor="text1"/>
                <w:lang w:val="sq-AL"/>
              </w:rPr>
              <w:t>.</w:t>
            </w:r>
            <w:r w:rsidRPr="004C32A5">
              <w:rPr>
                <w:rFonts w:ascii="Garamond" w:eastAsia="Times New Roman" w:hAnsi="Garamond"/>
                <w:b/>
                <w:color w:val="000000" w:themeColor="text1"/>
                <w:lang w:val="sq-AL"/>
              </w:rPr>
              <w:t>185</w:t>
            </w:r>
            <w:r>
              <w:rPr>
                <w:rFonts w:ascii="Garamond" w:eastAsia="Times New Roman" w:hAnsi="Garamond"/>
                <w:b/>
                <w:color w:val="000000" w:themeColor="text1"/>
                <w:lang w:val="sq-AL"/>
              </w:rPr>
              <w:t>.</w:t>
            </w:r>
            <w:r w:rsidRPr="004C32A5">
              <w:rPr>
                <w:rFonts w:ascii="Garamond" w:eastAsia="Times New Roman" w:hAnsi="Garamond"/>
                <w:b/>
                <w:color w:val="000000" w:themeColor="text1"/>
                <w:lang w:val="sq-AL"/>
              </w:rPr>
              <w:t>209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8D1" w:rsidRPr="004C32A5" w:rsidRDefault="00BE48D1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4C32A5">
              <w:rPr>
                <w:rFonts w:ascii="Garamond" w:eastAsia="Times New Roman" w:hAnsi="Garamond"/>
                <w:b/>
                <w:color w:val="000000" w:themeColor="text1"/>
                <w:lang w:val="sq-AL"/>
              </w:rPr>
              <w:t>70.688.320</w:t>
            </w:r>
          </w:p>
        </w:tc>
      </w:tr>
    </w:tbl>
    <w:p w:rsidR="00BE48D1" w:rsidRPr="0059647A" w:rsidRDefault="00BE48D1" w:rsidP="00BE48D1">
      <w:pPr>
        <w:pStyle w:val="Paragrafi"/>
        <w:ind w:firstLine="0"/>
        <w:rPr>
          <w:sz w:val="18"/>
          <w:lang w:val="sq-AL"/>
        </w:rPr>
      </w:pPr>
    </w:p>
    <w:p w:rsidR="00BE48D1" w:rsidRDefault="00BE48D1" w:rsidP="00BE48D1">
      <w:pPr>
        <w:pStyle w:val="Paragrafi"/>
        <w:ind w:firstLine="0"/>
        <w:rPr>
          <w:rFonts w:eastAsia="Times New Roman"/>
          <w:bCs/>
          <w:szCs w:val="24"/>
          <w:lang w:val="sq-AL"/>
        </w:rPr>
      </w:pPr>
    </w:p>
    <w:p w:rsidR="00BE48D1" w:rsidRDefault="00BE48D1" w:rsidP="00BE48D1">
      <w:pPr>
        <w:pStyle w:val="Paragrafi"/>
        <w:ind w:firstLine="0"/>
        <w:rPr>
          <w:rFonts w:eastAsia="Times New Roman"/>
          <w:bCs/>
          <w:szCs w:val="24"/>
          <w:lang w:val="sq-AL"/>
        </w:rPr>
      </w:pPr>
    </w:p>
    <w:p w:rsidR="00BE48D1" w:rsidRPr="00A96394" w:rsidRDefault="00BE48D1" w:rsidP="00BE48D1">
      <w:pPr>
        <w:pStyle w:val="Paragrafi"/>
        <w:ind w:firstLine="0"/>
        <w:rPr>
          <w:rFonts w:eastAsia="Times New Roman"/>
          <w:szCs w:val="24"/>
          <w:lang w:val="sq-AL"/>
        </w:rPr>
      </w:pPr>
      <w:r w:rsidRPr="00A96394">
        <w:rPr>
          <w:rFonts w:eastAsia="Times New Roman"/>
          <w:bCs/>
          <w:szCs w:val="24"/>
          <w:lang w:val="sq-AL"/>
        </w:rPr>
        <w:t>Shënim.</w:t>
      </w:r>
      <w:r w:rsidRPr="00A96394">
        <w:rPr>
          <w:rFonts w:eastAsia="Times New Roman"/>
          <w:szCs w:val="24"/>
          <w:lang w:val="sq-AL"/>
        </w:rPr>
        <w:tab/>
      </w:r>
    </w:p>
    <w:p w:rsidR="00BE48D1" w:rsidRPr="00A96394" w:rsidRDefault="00BE48D1" w:rsidP="00BE48D1">
      <w:pPr>
        <w:pStyle w:val="Paragrafi"/>
        <w:ind w:firstLine="0"/>
        <w:rPr>
          <w:rFonts w:eastAsia="Times New Roman"/>
          <w:szCs w:val="24"/>
          <w:lang w:val="sq-AL"/>
        </w:rPr>
      </w:pPr>
      <w:r w:rsidRPr="00A96394">
        <w:rPr>
          <w:rFonts w:eastAsia="Times New Roman"/>
          <w:szCs w:val="24"/>
          <w:lang w:val="sq-AL"/>
        </w:rPr>
        <w:t>1. “Vlera e plotë e projektit” përfaqëson vlerën brenda së cilës caktohet fondi limit për prokurimin e zbatimit të punimeve (kur nuk ka financim tjetër nga autoritetet kontraktuese). Kjo vlerë shërben si referencë për përllogaritjen e vler</w:t>
      </w:r>
      <w:r>
        <w:rPr>
          <w:rFonts w:eastAsia="Times New Roman"/>
          <w:szCs w:val="24"/>
          <w:lang w:val="sq-AL"/>
        </w:rPr>
        <w:t>ës së financimit për vitin 2016</w:t>
      </w:r>
      <w:r w:rsidRPr="00A96394">
        <w:rPr>
          <w:rFonts w:eastAsia="Times New Roman"/>
          <w:szCs w:val="24"/>
          <w:lang w:val="sq-AL"/>
        </w:rPr>
        <w:t xml:space="preserve"> dhe korrektohet nga vlera e kontratës, pas nënshkrimit të saj. Fondi i përftuar nga diferenca midis vlerës së projektit dhe vlerës së kontratës, pas nënshkrimit të kontratës, i shtohet portofolit të grantit të “</w:t>
      </w:r>
      <w:r w:rsidRPr="00A96394">
        <w:rPr>
          <w:rFonts w:eastAsia="Times New Roman"/>
          <w:szCs w:val="24"/>
          <w:lang w:val="sq-AL" w:eastAsia="en-GB"/>
        </w:rPr>
        <w:t>Shëndetësisë (shërbimet e kujdesit shëndetësor parësor)</w:t>
      </w:r>
      <w:r w:rsidRPr="00A96394">
        <w:rPr>
          <w:rFonts w:eastAsia="Times New Roman"/>
          <w:szCs w:val="24"/>
          <w:lang w:val="sq-AL"/>
        </w:rPr>
        <w:t>”, Programi i Zhvillimit të Infrastrukturës Vendore dhe Rajonale, shtylla I, dhe shpërndahet për financimin e projekteve të reja. Vlera e plotë e projektit përcillet nga sekretariati teknik (Ministria e Shëndetësisë).</w:t>
      </w:r>
    </w:p>
    <w:p w:rsidR="00BE48D1" w:rsidRPr="00A96394" w:rsidRDefault="00BE48D1" w:rsidP="00BE48D1">
      <w:pPr>
        <w:pStyle w:val="Paragrafi"/>
        <w:ind w:firstLine="0"/>
        <w:rPr>
          <w:rFonts w:eastAsia="Times New Roman"/>
          <w:szCs w:val="24"/>
          <w:lang w:val="sq-AL"/>
        </w:rPr>
      </w:pPr>
      <w:r w:rsidRPr="00A96394">
        <w:rPr>
          <w:rFonts w:eastAsia="Times New Roman"/>
          <w:szCs w:val="24"/>
          <w:lang w:val="sq-AL"/>
        </w:rPr>
        <w:t>2. “Vlera e financimit për vitin 2016” tregon vlerën e financimit që vihet në dispozicion nga buxheti i Fondit për Zhvillimin e Rajoneve për vitin 2016.</w:t>
      </w:r>
    </w:p>
    <w:p w:rsidR="00BE48D1" w:rsidRPr="00A96394" w:rsidRDefault="00BE48D1" w:rsidP="00BE48D1">
      <w:pPr>
        <w:pStyle w:val="Paragrafi"/>
        <w:ind w:firstLine="0"/>
        <w:rPr>
          <w:szCs w:val="24"/>
          <w:lang w:val="sq-AL"/>
        </w:rPr>
      </w:pPr>
      <w:r w:rsidRPr="00A96394">
        <w:rPr>
          <w:rFonts w:eastAsia="Times New Roman"/>
          <w:color w:val="000000" w:themeColor="text1"/>
          <w:szCs w:val="24"/>
          <w:lang w:val="sq-AL"/>
        </w:rPr>
        <w:t>3. “Vlera e financimit”, për vitin 2017, tregon vlerën e mbetur të financimit, pas diferencës midis vlerës së kontratës dhe vlerës së financimit për vitin 2016.</w:t>
      </w:r>
    </w:p>
    <w:p w:rsidR="00261A64" w:rsidRDefault="00261A64"/>
    <w:sectPr w:rsidR="00261A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8D1"/>
    <w:rsid w:val="00261A64"/>
    <w:rsid w:val="00AB44A8"/>
    <w:rsid w:val="00BE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8D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48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E48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48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E48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E48D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E48D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E48D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E48D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E48D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E48D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E48D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E48D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E48D1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8D1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8D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48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E48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48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E48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E48D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E48D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E48D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E48D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E48D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E48D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E48D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E48D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E48D1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8D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2016-04-27T11:38:00Z</dcterms:created>
  <dcterms:modified xsi:type="dcterms:W3CDTF">2018-01-17T11:57:00Z</dcterms:modified>
</cp:coreProperties>
</file>