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B5B" w:rsidRPr="00DC1381" w:rsidRDefault="00C45B5B" w:rsidP="00C45B5B">
      <w:pPr>
        <w:pStyle w:val="NeniTitull"/>
        <w:rPr>
          <w:spacing w:val="-4"/>
          <w:lang w:val="sq-AL"/>
        </w:rPr>
      </w:pPr>
      <w:bookmarkStart w:id="0" w:name="_GoBack"/>
      <w:bookmarkEnd w:id="0"/>
      <w:r w:rsidRPr="00DC1381">
        <w:rPr>
          <w:spacing w:val="-4"/>
          <w:lang w:val="sq-AL"/>
        </w:rPr>
        <w:t xml:space="preserve">VENDIM </w:t>
      </w:r>
    </w:p>
    <w:p w:rsidR="00C45B5B" w:rsidRPr="00DC1381" w:rsidRDefault="00C45B5B" w:rsidP="00C45B5B">
      <w:pPr>
        <w:pStyle w:val="NeniTitull"/>
        <w:rPr>
          <w:spacing w:val="-4"/>
          <w:lang w:val="sq-AL"/>
        </w:rPr>
      </w:pPr>
      <w:r w:rsidRPr="00DC1381">
        <w:rPr>
          <w:spacing w:val="-4"/>
          <w:lang w:val="sq-AL"/>
        </w:rPr>
        <w:t>Nr. 44, datë 19.9.2016</w:t>
      </w:r>
    </w:p>
    <w:p w:rsidR="00C45B5B" w:rsidRPr="00DC1381" w:rsidRDefault="00C45B5B" w:rsidP="00C45B5B">
      <w:pPr>
        <w:pStyle w:val="Hapesira7"/>
        <w:rPr>
          <w:lang w:val="sq-AL"/>
        </w:rPr>
      </w:pPr>
    </w:p>
    <w:p w:rsidR="00C45B5B" w:rsidRPr="00DC1381" w:rsidRDefault="00C45B5B" w:rsidP="00C45B5B">
      <w:pPr>
        <w:pStyle w:val="NeniTitull"/>
        <w:rPr>
          <w:spacing w:val="-4"/>
          <w:lang w:val="sq-AL"/>
        </w:rPr>
      </w:pPr>
      <w:r w:rsidRPr="00DC1381">
        <w:rPr>
          <w:spacing w:val="-4"/>
          <w:lang w:val="sq-AL"/>
        </w:rPr>
        <w:t>PËR GRANTIN E FINANCIMIT TË PROJEKTEVE TË REJA, “INFRASTRUKTURA VENDORE DHE RAJONALE”, THIRRJA III, PËR VITIN 2016, PROGRAMI “ZHVILLIMI I INFRASTRUKTURËS VENDORE DHE RAJONALE”, SHTYLLA I</w:t>
      </w:r>
    </w:p>
    <w:p w:rsidR="00C45B5B" w:rsidRPr="00DC1381" w:rsidRDefault="00C45B5B" w:rsidP="00C45B5B">
      <w:pPr>
        <w:pStyle w:val="Hapesira7"/>
        <w:rPr>
          <w:lang w:val="sq-AL"/>
        </w:rPr>
      </w:pP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 w:rsidRPr="00DC1381">
        <w:rPr>
          <w:spacing w:val="-4"/>
          <w:lang w:val="sq-AL"/>
        </w:rPr>
        <w:t>Në mbështetje të nenit 100 të Kushtetutës dhe të nenit 15, të aneksit 3, të ligjit nr. 147/2015, “Për buxhetin e vitit 2016”, Komiteti për Zhvillimin e Rajoneve</w:t>
      </w:r>
    </w:p>
    <w:p w:rsidR="00C45B5B" w:rsidRPr="00DC1381" w:rsidRDefault="00C45B5B" w:rsidP="00C45B5B">
      <w:pPr>
        <w:pStyle w:val="Hapesira7"/>
        <w:rPr>
          <w:lang w:val="sq-AL"/>
        </w:rPr>
      </w:pPr>
    </w:p>
    <w:p w:rsidR="00C45B5B" w:rsidRPr="00DC1381" w:rsidRDefault="00C45B5B" w:rsidP="00C45B5B">
      <w:pPr>
        <w:pStyle w:val="NeniNr"/>
        <w:rPr>
          <w:spacing w:val="-4"/>
          <w:lang w:val="sq-AL"/>
        </w:rPr>
      </w:pPr>
      <w:r w:rsidRPr="00DC1381">
        <w:rPr>
          <w:spacing w:val="-4"/>
          <w:lang w:val="sq-AL"/>
        </w:rPr>
        <w:t>VENDOSI:</w:t>
      </w:r>
    </w:p>
    <w:p w:rsidR="00C45B5B" w:rsidRPr="00DC1381" w:rsidRDefault="00C45B5B" w:rsidP="00C45B5B">
      <w:pPr>
        <w:pStyle w:val="Hapesira7"/>
        <w:rPr>
          <w:lang w:val="sq-AL"/>
        </w:rPr>
      </w:pP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 w:rsidRPr="00DC1381">
        <w:rPr>
          <w:spacing w:val="-4"/>
          <w:lang w:val="sq-AL"/>
        </w:rPr>
        <w:t>Në tabelën 1 bashkëlidhur këtij vendimi, vlera e plotë e projektit të jetë sipas vlerës së kontratës, pas përfundimit të procedurës së prokurimit. Diferenca ndërmjet vlerës së miratuar të projektit, sipas vendimeve të Komitetit për Zhvillimin e Rajoneve, me vlerën e kontratës, i shtohet portofolit të grantit “Infrastruktura vendore dhe rajonale”, programi “Zhvillimi i infrastrukturës vendore dhe rajonale”, shtylla I, për vitin 2016.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 w:rsidRPr="00DC1381">
        <w:rPr>
          <w:spacing w:val="-4"/>
          <w:lang w:val="sq-AL"/>
        </w:rPr>
        <w:t>Vlera e grantit për financimin e projekteve të thirrjes III, për vitin 2016, “Infrastruktura vendore dhe rajonale”, programi “Zhvillimi i infrastrukturës vendore dhe rajonale”, shtylla I, të jetë 1 700 000 000 (një miliard e shtatëqind milionë) lekë.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 w:rsidRPr="00DC1381">
        <w:rPr>
          <w:spacing w:val="-4"/>
          <w:lang w:val="sq-AL"/>
        </w:rPr>
        <w:t>Vlera e grantit për thirrjen III, për vitin 2016, të financohet sipas tabelës 2, bashkëlidhur këtij vendimi, nga: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 w:rsidRPr="00DC1381">
        <w:rPr>
          <w:spacing w:val="-4"/>
          <w:lang w:val="sq-AL"/>
        </w:rPr>
        <w:t>a) fondet që janë përftuar si diferencë ndërmjet vlerës së grantit të miratuar për të financuar, thirrjet I e II dhe vlerës totale për financimin e projekteve të reja, të miratuara nga Komiteti për Zhvillimin e Rajoneve për thirrjen, nëpërmjet grantit “Infra</w:t>
      </w:r>
      <w:r>
        <w:rPr>
          <w:spacing w:val="-4"/>
          <w:lang w:val="sq-AL"/>
        </w:rPr>
        <w:t>-</w:t>
      </w:r>
      <w:r w:rsidRPr="00DC1381">
        <w:rPr>
          <w:spacing w:val="-4"/>
          <w:lang w:val="sq-AL"/>
        </w:rPr>
        <w:t>struktura vendore dhe rajonale”, programi “Zhvillimi i infrastrukturës vendore dhe rajonale”, shtylla I, dhe grantit “Shqipëria dixhitale”, programi “Shqipëria dixhitale”, shtylla III;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 w:rsidRPr="00DC1381">
        <w:rPr>
          <w:spacing w:val="-4"/>
          <w:lang w:val="sq-AL"/>
        </w:rPr>
        <w:t>b) fondet e përftuara sipas pikës 1 të këtij vendimi;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 w:rsidRPr="00DC1381">
        <w:rPr>
          <w:spacing w:val="-4"/>
          <w:lang w:val="sq-AL"/>
        </w:rPr>
        <w:t>c) shtesa e Fondit të Zhvillimit të Rajoneve, programi “Zhvillimi i infrastrukturës vendore dhe rajonale”, sipas aktit normativ nr. 1, datë 29.7.2016, “Për disa ndryshime në ligjin nr. 147/2015, “Për buxhetin e vitit 2016”.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</w:t>
      </w:r>
      <w:r w:rsidRPr="00DC1381">
        <w:rPr>
          <w:spacing w:val="-4"/>
          <w:lang w:val="sq-AL"/>
        </w:rPr>
        <w:t>Ngarkohen ministri i Zhvillimit Urban dhe ministri i Financave për zbatimin e këtij vendimi.</w:t>
      </w:r>
    </w:p>
    <w:p w:rsidR="00C45B5B" w:rsidRPr="00DC1381" w:rsidRDefault="00C45B5B" w:rsidP="00C45B5B">
      <w:pPr>
        <w:pStyle w:val="Paragrafi"/>
        <w:rPr>
          <w:spacing w:val="-4"/>
          <w:lang w:val="sq-AL"/>
        </w:rPr>
      </w:pPr>
      <w:r w:rsidRPr="00DC1381">
        <w:rPr>
          <w:spacing w:val="-4"/>
          <w:lang w:val="sq-AL"/>
        </w:rPr>
        <w:t>Ky vendim hyn në fuqi pas botimit në Fletoren Zyrtare.</w:t>
      </w:r>
    </w:p>
    <w:p w:rsidR="00C45B5B" w:rsidRDefault="00C45B5B" w:rsidP="00C45B5B">
      <w:pPr>
        <w:pStyle w:val="Hapesira7"/>
        <w:rPr>
          <w:lang w:val="sq-AL"/>
        </w:rPr>
      </w:pPr>
    </w:p>
    <w:p w:rsidR="00C45B5B" w:rsidRPr="00DC1381" w:rsidRDefault="00C45B5B" w:rsidP="00C45B5B">
      <w:pPr>
        <w:pStyle w:val="Paragrafi"/>
        <w:jc w:val="right"/>
        <w:rPr>
          <w:spacing w:val="-4"/>
          <w:lang w:val="sq-AL"/>
        </w:rPr>
      </w:pPr>
      <w:r w:rsidRPr="00DC1381">
        <w:rPr>
          <w:spacing w:val="-4"/>
          <w:lang w:val="sq-AL"/>
        </w:rPr>
        <w:t>ZËVENDËSKRYETAR</w:t>
      </w:r>
    </w:p>
    <w:p w:rsidR="00C45B5B" w:rsidRDefault="00C45B5B" w:rsidP="00C45B5B">
      <w:pPr>
        <w:pStyle w:val="Paragrafi"/>
        <w:jc w:val="right"/>
        <w:rPr>
          <w:b/>
          <w:spacing w:val="-4"/>
          <w:lang w:val="sq-AL"/>
        </w:rPr>
      </w:pPr>
      <w:r w:rsidRPr="00DC1381">
        <w:rPr>
          <w:b/>
          <w:spacing w:val="-4"/>
          <w:lang w:val="sq-AL"/>
        </w:rPr>
        <w:t>Niko Peleshi</w:t>
      </w:r>
    </w:p>
    <w:p w:rsidR="00C45B5B" w:rsidRDefault="00C45B5B" w:rsidP="00C45B5B">
      <w:pPr>
        <w:pStyle w:val="Paragrafi"/>
        <w:jc w:val="right"/>
        <w:rPr>
          <w:b/>
          <w:spacing w:val="-4"/>
          <w:lang w:val="sq-AL"/>
        </w:rPr>
      </w:pPr>
    </w:p>
    <w:p w:rsidR="00C45B5B" w:rsidRPr="00DC1381" w:rsidRDefault="00C45B5B" w:rsidP="00C45B5B">
      <w:pPr>
        <w:pStyle w:val="Paragrafi"/>
        <w:ind w:firstLine="0"/>
        <w:rPr>
          <w:b/>
          <w:spacing w:val="-4"/>
          <w:lang w:val="sq-AL"/>
        </w:rPr>
      </w:pPr>
      <w:r w:rsidRPr="00526A36">
        <w:rPr>
          <w:noProof/>
        </w:rPr>
        <w:lastRenderedPageBreak/>
        <w:drawing>
          <wp:inline distT="0" distB="0" distL="0" distR="0" wp14:anchorId="1B809B09" wp14:editId="2FC856BA">
            <wp:extent cx="2955341" cy="237012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256"/>
                    <a:stretch/>
                  </pic:blipFill>
                  <pic:spPr bwMode="auto">
                    <a:xfrm>
                      <a:off x="0" y="0"/>
                      <a:ext cx="2953534" cy="2368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B5B" w:rsidRPr="00526A36" w:rsidRDefault="00C45B5B" w:rsidP="00C45B5B">
      <w:pPr>
        <w:pStyle w:val="Paragrafi"/>
        <w:rPr>
          <w:lang w:val="sq-AL"/>
        </w:rPr>
      </w:pPr>
    </w:p>
    <w:p w:rsidR="00F60FBD" w:rsidRDefault="00C45B5B" w:rsidP="00C45B5B">
      <w:r w:rsidRPr="00526A36">
        <w:rPr>
          <w:noProof/>
        </w:rPr>
        <w:lastRenderedPageBreak/>
        <w:drawing>
          <wp:inline distT="0" distB="0" distL="0" distR="0" wp14:anchorId="77C9ADFB" wp14:editId="0F246681">
            <wp:extent cx="6337189" cy="8271267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Portofoli i Thirrjes III_Infra VendRaj_red_final_Page_1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98" b="8714"/>
                    <a:stretch/>
                  </pic:blipFill>
                  <pic:spPr bwMode="auto">
                    <a:xfrm>
                      <a:off x="0" y="0"/>
                      <a:ext cx="6335389" cy="82689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26A36">
        <w:rPr>
          <w:noProof/>
        </w:rPr>
        <w:lastRenderedPageBreak/>
        <w:drawing>
          <wp:inline distT="0" distB="0" distL="0" distR="0" wp14:anchorId="027D2122" wp14:editId="156CC6A8">
            <wp:extent cx="6313335" cy="773662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Portofoli i Thirrjes III_Infra VendRaj_red_final_Page_2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990" b="8348"/>
                    <a:stretch/>
                  </pic:blipFill>
                  <pic:spPr bwMode="auto">
                    <a:xfrm>
                      <a:off x="0" y="0"/>
                      <a:ext cx="6315609" cy="77394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526A36">
        <w:rPr>
          <w:noProof/>
        </w:rPr>
        <w:lastRenderedPageBreak/>
        <w:drawing>
          <wp:inline distT="0" distB="0" distL="0" distR="0" wp14:anchorId="090DE272" wp14:editId="74B4D77F">
            <wp:extent cx="6161727" cy="5199321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Portofoli i Thirrjes III_Infra VendRaj_red_final_Page_3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9" t="7715" r="1689" b="36449"/>
                    <a:stretch/>
                  </pic:blipFill>
                  <pic:spPr bwMode="auto">
                    <a:xfrm>
                      <a:off x="0" y="0"/>
                      <a:ext cx="6165546" cy="52025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60FBD" w:rsidSect="00C45B5B">
      <w:headerReference w:type="even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B5B" w:rsidRDefault="00C45B5B" w:rsidP="00C45B5B">
      <w:pPr>
        <w:spacing w:after="0" w:line="240" w:lineRule="auto"/>
      </w:pPr>
      <w:r>
        <w:separator/>
      </w:r>
    </w:p>
  </w:endnote>
  <w:endnote w:type="continuationSeparator" w:id="0">
    <w:p w:rsidR="00C45B5B" w:rsidRDefault="00C45B5B" w:rsidP="00C45B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B4283E" w:rsidRPr="00B4283E" w:rsidRDefault="00C45B5B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20582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  <w:sz w:val="24"/>
        <w:szCs w:val="24"/>
      </w:rPr>
      <w:id w:val="5151223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B4361" w:rsidRPr="005B4361" w:rsidRDefault="00210AFB" w:rsidP="00BB433C">
        <w:pPr>
          <w:pStyle w:val="Footer"/>
          <w:ind w:firstLine="0"/>
          <w:jc w:val="right"/>
          <w:rPr>
            <w:rFonts w:ascii="Garamond" w:hAnsi="Garamond"/>
            <w:sz w:val="24"/>
            <w:szCs w:val="24"/>
          </w:rPr>
        </w:pPr>
        <w:sdt>
          <w:sdtPr>
            <w:id w:val="-473681865"/>
            <w:docPartObj>
              <w:docPartGallery w:val="Page Numbers (Bottom of Page)"/>
              <w:docPartUnique/>
            </w:docPartObj>
          </w:sdtPr>
          <w:sdtEndPr>
            <w:rPr>
              <w:rFonts w:ascii="Garamond" w:hAnsi="Garamond"/>
              <w:noProof/>
              <w:sz w:val="24"/>
              <w:szCs w:val="24"/>
            </w:rPr>
          </w:sdtEndPr>
          <w:sdtContent>
            <w:r w:rsidR="00C45B5B" w:rsidRPr="00B4283E">
              <w:rPr>
                <w:rFonts w:ascii="Garamond" w:hAnsi="Garamond"/>
                <w:sz w:val="24"/>
                <w:szCs w:val="24"/>
              </w:rPr>
              <w:t>Faqe|</w:t>
            </w:r>
            <w:r w:rsidR="00C45B5B" w:rsidRPr="00B4283E">
              <w:rPr>
                <w:rFonts w:ascii="Garamond" w:hAnsi="Garamond"/>
                <w:sz w:val="24"/>
                <w:szCs w:val="24"/>
              </w:rPr>
              <w:fldChar w:fldCharType="begin"/>
            </w:r>
            <w:r w:rsidR="00C45B5B" w:rsidRPr="00B4283E">
              <w:rPr>
                <w:rFonts w:ascii="Garamond" w:hAnsi="Garamond"/>
                <w:sz w:val="24"/>
                <w:szCs w:val="24"/>
              </w:rPr>
              <w:instrText xml:space="preserve"> PAGE   \* MERGEFORMAT </w:instrText>
            </w:r>
            <w:r w:rsidR="00C45B5B" w:rsidRPr="00B4283E">
              <w:rPr>
                <w:rFonts w:ascii="Garamond" w:hAnsi="Garamond"/>
                <w:sz w:val="24"/>
                <w:szCs w:val="24"/>
              </w:rPr>
              <w:fldChar w:fldCharType="separate"/>
            </w:r>
            <w:r>
              <w:rPr>
                <w:rFonts w:ascii="Garamond" w:hAnsi="Garamond"/>
                <w:noProof/>
                <w:sz w:val="24"/>
                <w:szCs w:val="24"/>
              </w:rPr>
              <w:t>5</w:t>
            </w:r>
            <w:r w:rsidR="00C45B5B" w:rsidRPr="00B4283E">
              <w:rPr>
                <w:rFonts w:ascii="Garamond" w:hAnsi="Garamond"/>
                <w:noProof/>
                <w:sz w:val="24"/>
                <w:szCs w:val="24"/>
              </w:rPr>
              <w:fldChar w:fldCharType="end"/>
            </w:r>
          </w:sdtContent>
        </w:sdt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CB5977" w:rsidRPr="00833610" w:rsidRDefault="00C45B5B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CB5977" w:rsidRDefault="00210A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B5B" w:rsidRDefault="00C45B5B" w:rsidP="00C45B5B">
      <w:pPr>
        <w:spacing w:after="0" w:line="240" w:lineRule="auto"/>
      </w:pPr>
      <w:r>
        <w:separator/>
      </w:r>
    </w:p>
  </w:footnote>
  <w:footnote w:type="continuationSeparator" w:id="0">
    <w:p w:rsidR="00C45B5B" w:rsidRDefault="00C45B5B" w:rsidP="00C45B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85E2C" w:rsidRPr="00EB260B" w:rsidTr="00017BA4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85E2C" w:rsidRPr="00EB260B" w:rsidRDefault="00C45B5B" w:rsidP="00017BA4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85E2C" w:rsidRPr="00EB260B" w:rsidRDefault="00C45B5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5656AAFE" wp14:editId="55EAA930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85E2C" w:rsidRPr="00EB260B" w:rsidRDefault="00C45B5B" w:rsidP="00017BA4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176</w:t>
          </w:r>
        </w:p>
      </w:tc>
    </w:tr>
  </w:tbl>
  <w:p w:rsidR="005B4361" w:rsidRPr="00385E2C" w:rsidRDefault="00210AF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879" w:rsidRDefault="00210AF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5B5B"/>
    <w:rsid w:val="00210AFB"/>
    <w:rsid w:val="00C45B5B"/>
    <w:rsid w:val="00F60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B5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4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5B5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4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B5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B5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45B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B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5B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5B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5B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45B5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5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B5B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45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45B5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4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B5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5B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B5B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45B5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45B5B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45B5B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45B5B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45B5B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45B5B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45B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45B5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Ermira.Bukaci</dc:creator>
  <cp:lastModifiedBy>Vjollca Pacrami</cp:lastModifiedBy>
  <cp:revision>2</cp:revision>
  <cp:lastPrinted>2019-02-05T08:07:00Z</cp:lastPrinted>
  <dcterms:created xsi:type="dcterms:W3CDTF">2016-09-29T12:23:00Z</dcterms:created>
  <dcterms:modified xsi:type="dcterms:W3CDTF">2019-02-05T08:07:00Z</dcterms:modified>
</cp:coreProperties>
</file>