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2B0" w:rsidRPr="00BA625B" w:rsidRDefault="004972B0" w:rsidP="004972B0">
      <w:pPr>
        <w:pStyle w:val="NeniTitull"/>
        <w:rPr>
          <w:lang w:val="sq-AL"/>
        </w:rPr>
      </w:pPr>
      <w:bookmarkStart w:id="0" w:name="_GoBack"/>
      <w:r w:rsidRPr="00BA625B">
        <w:rPr>
          <w:lang w:val="sq-AL"/>
        </w:rPr>
        <w:t>VENDIM</w:t>
      </w:r>
    </w:p>
    <w:p w:rsidR="004972B0" w:rsidRPr="00BA625B" w:rsidRDefault="004972B0" w:rsidP="004972B0">
      <w:pPr>
        <w:pStyle w:val="NeniTitull"/>
        <w:rPr>
          <w:lang w:val="sq-AL"/>
        </w:rPr>
      </w:pPr>
      <w:r w:rsidRPr="00BA625B">
        <w:rPr>
          <w:lang w:val="sq-AL"/>
        </w:rPr>
        <w:t>Nr. 8, datë 13.2.2017</w:t>
      </w:r>
    </w:p>
    <w:p w:rsidR="004972B0" w:rsidRPr="00BA625B" w:rsidRDefault="004972B0" w:rsidP="004972B0">
      <w:pPr>
        <w:pStyle w:val="NeniTitull"/>
        <w:rPr>
          <w:sz w:val="14"/>
          <w:lang w:val="sq-AL"/>
        </w:rPr>
      </w:pPr>
    </w:p>
    <w:p w:rsidR="004972B0" w:rsidRPr="00BA625B" w:rsidRDefault="004972B0" w:rsidP="004972B0">
      <w:pPr>
        <w:pStyle w:val="NeniTitull"/>
        <w:rPr>
          <w:lang w:val="sq-AL"/>
        </w:rPr>
      </w:pPr>
      <w:r w:rsidRPr="00BA625B">
        <w:rPr>
          <w:lang w:val="sq-AL"/>
        </w:rPr>
        <w:t>PËR SHPËRNDARJEN E FINANCIMIT PËR PROJEKTE, THIRRJA E KATËRT PËR VITIN 2016, TË GRANTIT “INFRASTRUKTURA VENDORE DHE RAJONALE”, PROGRAMI I ZHVILLIMIT TË INFRASTRUKTURËS VENDORE DHE RAJONALE, SHTYLLA I</w:t>
      </w:r>
    </w:p>
    <w:p w:rsidR="004972B0" w:rsidRPr="00BA625B" w:rsidRDefault="004972B0" w:rsidP="004972B0">
      <w:pPr>
        <w:pStyle w:val="Paragrafi"/>
        <w:ind w:firstLine="0"/>
        <w:rPr>
          <w:sz w:val="14"/>
          <w:lang w:val="sq-AL"/>
        </w:rPr>
      </w:pPr>
    </w:p>
    <w:p w:rsidR="004972B0" w:rsidRPr="00BA625B" w:rsidRDefault="004972B0" w:rsidP="004972B0">
      <w:pPr>
        <w:pStyle w:val="Paragrafi"/>
        <w:rPr>
          <w:lang w:val="sq-AL"/>
        </w:rPr>
      </w:pPr>
      <w:r w:rsidRPr="00BA625B">
        <w:rPr>
          <w:lang w:val="sq-AL"/>
        </w:rPr>
        <w:t>Në mbështetje të nenit 100 të Kushtetutës, të nenit 16 dhe të aneksit 3, të ligjit nr. 130, datë 15.12.2016, “Për buxhetin e vitit 2017”, me propozim të Ministrisë së Zhvillimit Urban, Komiteti për Zhvillimin e Rajoneve</w:t>
      </w:r>
    </w:p>
    <w:p w:rsidR="004972B0" w:rsidRPr="00BA625B" w:rsidRDefault="004972B0" w:rsidP="004972B0">
      <w:pPr>
        <w:pStyle w:val="Paragrafi"/>
        <w:ind w:firstLine="0"/>
        <w:rPr>
          <w:sz w:val="14"/>
          <w:lang w:val="sq-AL"/>
        </w:rPr>
      </w:pPr>
    </w:p>
    <w:p w:rsidR="004972B0" w:rsidRPr="00BA625B" w:rsidRDefault="004972B0" w:rsidP="004972B0">
      <w:pPr>
        <w:pStyle w:val="NeniNr"/>
        <w:rPr>
          <w:lang w:val="sq-AL"/>
        </w:rPr>
      </w:pPr>
      <w:r w:rsidRPr="00BA625B">
        <w:rPr>
          <w:lang w:val="sq-AL"/>
        </w:rPr>
        <w:t>VENDOSI:</w:t>
      </w:r>
    </w:p>
    <w:p w:rsidR="004972B0" w:rsidRPr="00BA625B" w:rsidRDefault="004972B0" w:rsidP="004972B0">
      <w:pPr>
        <w:pStyle w:val="Paragrafi"/>
        <w:rPr>
          <w:sz w:val="14"/>
          <w:lang w:val="sq-AL"/>
        </w:rPr>
      </w:pPr>
    </w:p>
    <w:p w:rsidR="004972B0" w:rsidRPr="00BA625B" w:rsidRDefault="004972B0" w:rsidP="004972B0">
      <w:pPr>
        <w:pStyle w:val="Paragrafi"/>
        <w:rPr>
          <w:lang w:val="sq-AL"/>
        </w:rPr>
      </w:pPr>
      <w:r w:rsidRPr="00BA625B">
        <w:rPr>
          <w:lang w:val="sq-AL"/>
        </w:rPr>
        <w:t xml:space="preserve">1. Shpërndarjen e financimit për projektet e reja të thirrjes së katërt për vitin 2016, me burim financimi buxhetin total të projekteve të reja për vitin 2017, të programit buxhetor “Infrastruktura vendore dhe rajonale”, pranë Ministrisë së Zhvillimit Urban, prej 3 450 865 269 (tre miliardë e katërqind e pesëdhjetë milion e tetëqind e gjashtëdhjetë e pesë e dyqind e gjashtëdhjetë e nëntë) lekë, i përbërë nga: </w:t>
      </w:r>
    </w:p>
    <w:p w:rsidR="004972B0" w:rsidRDefault="004972B0" w:rsidP="004972B0">
      <w:pPr>
        <w:pStyle w:val="Paragrafi"/>
        <w:rPr>
          <w:lang w:val="sq-AL"/>
        </w:rPr>
      </w:pPr>
    </w:p>
    <w:p w:rsidR="004972B0" w:rsidRPr="00BA625B" w:rsidRDefault="004972B0" w:rsidP="004972B0">
      <w:pPr>
        <w:pStyle w:val="Paragrafi"/>
        <w:rPr>
          <w:lang w:val="sq-AL"/>
        </w:rPr>
      </w:pPr>
      <w:r w:rsidRPr="00BA625B">
        <w:rPr>
          <w:lang w:val="sq-AL"/>
        </w:rPr>
        <w:t xml:space="preserve">a) fondi i papërdorur për vitin 2016, pjesë e Fondit për Zhvillimin e Rajoneve, prej 999 677 353 (nëntëqind e nëntëdhjetë e nëntë milionë e gjashtëqind e shtatëdhjetë e shtatë mijë e treqind e pesëdhjetë e tre) lekë; </w:t>
      </w:r>
    </w:p>
    <w:p w:rsidR="004972B0" w:rsidRPr="00BA625B" w:rsidRDefault="004972B0" w:rsidP="004972B0">
      <w:pPr>
        <w:pStyle w:val="Paragrafi"/>
        <w:rPr>
          <w:lang w:val="sq-AL"/>
        </w:rPr>
      </w:pPr>
      <w:r w:rsidRPr="00BA625B">
        <w:rPr>
          <w:lang w:val="sq-AL"/>
        </w:rPr>
        <w:t>dhe</w:t>
      </w:r>
    </w:p>
    <w:p w:rsidR="004972B0" w:rsidRPr="00BA625B" w:rsidRDefault="004972B0" w:rsidP="004972B0">
      <w:pPr>
        <w:pStyle w:val="Paragrafi"/>
        <w:rPr>
          <w:lang w:val="sq-AL"/>
        </w:rPr>
      </w:pPr>
      <w:r w:rsidRPr="00BA625B">
        <w:rPr>
          <w:lang w:val="sq-AL"/>
        </w:rPr>
        <w:t>b) fondi për financimin e projekteve të reja prej 2 451 187 916 (dy miliardë e katërqind e pesëdhjetë e një milion e njëqind e tetëdhjetë e shtatë mijë e nëntëqind e gjashtëmbëdhjetë) lekë, nga programi buxhetor “Infrastrukturë vendore dhe Rajonale” i Ministrisë së Zhvillimit Urban, për vitin 2017.</w:t>
      </w:r>
    </w:p>
    <w:p w:rsidR="004972B0" w:rsidRPr="00BA625B" w:rsidRDefault="004972B0" w:rsidP="004972B0">
      <w:pPr>
        <w:pStyle w:val="Paragrafi"/>
        <w:rPr>
          <w:lang w:val="sq-AL"/>
        </w:rPr>
      </w:pPr>
      <w:r w:rsidRPr="00BA625B">
        <w:rPr>
          <w:lang w:val="sq-AL"/>
        </w:rPr>
        <w:t>2. Shpërndarja e financimit për projekte të reja, thirrja e katërt për vitin 2016,  sipas pikës 1 të këtij vendimi, të bëhet sipas tabelës 1/1 dhe 1/2, bashkëlidhur këtij vendimi.</w:t>
      </w:r>
    </w:p>
    <w:p w:rsidR="004972B0" w:rsidRDefault="004972B0" w:rsidP="004972B0">
      <w:pPr>
        <w:pStyle w:val="Paragrafi"/>
        <w:rPr>
          <w:lang w:val="sq-AL"/>
        </w:rPr>
      </w:pPr>
      <w:r w:rsidRPr="00BA625B">
        <w:rPr>
          <w:lang w:val="sq-AL"/>
        </w:rPr>
        <w:t xml:space="preserve">3. Të gjitha autoritetet kontraktuese, projektet e të cilave miratohen për financim sipas pikës 1 të këtij vendimi, brenda një jave nga data e publikimit të tij në Fletoren Zyrtare, duhet të paraqesin në sekretariatin teknik, pranë Ministrisë së Zhvillimit Urban, kalendarin me të gjitha afatet e parashikuara për fazat e prokurimit publik dhe të zbatimit të punimeve të ndërtimit, si dhe të përdorimit të fondeve dhe emrin e personit përgjegjës për informimin periodik. </w:t>
      </w:r>
    </w:p>
    <w:p w:rsidR="004972B0" w:rsidRPr="00BA625B" w:rsidRDefault="004972B0" w:rsidP="004972B0">
      <w:pPr>
        <w:pStyle w:val="Paragrafi"/>
        <w:rPr>
          <w:lang w:val="sq-AL"/>
        </w:rPr>
      </w:pPr>
      <w:r w:rsidRPr="00BA625B">
        <w:rPr>
          <w:lang w:val="sq-AL"/>
        </w:rPr>
        <w:t xml:space="preserve">4. Autoritetet kontraktuese për projektet sipas pikës 2 të këtij vendimi, duhet të kryejnë procedurat e prokurimit publik dhe të lidhjes së kontratës përkatëse për zbatimin e punimeve të ndërtimit, përpara fundit të tremujorit të dytë, të vitit 2017. Për fondet e projekteve të paprokuruara sipas këtij afati, Komiteti për Zhvillimin e Rajoneve ka të drejtën të rishqyrtojë financimin dhe t’i rishpërndajë ato. </w:t>
      </w:r>
    </w:p>
    <w:p w:rsidR="004972B0" w:rsidRPr="00BA625B" w:rsidRDefault="004972B0" w:rsidP="004972B0">
      <w:pPr>
        <w:pStyle w:val="Paragrafi"/>
        <w:rPr>
          <w:lang w:val="sq-AL"/>
        </w:rPr>
      </w:pPr>
      <w:r w:rsidRPr="00BA625B">
        <w:rPr>
          <w:lang w:val="sq-AL"/>
        </w:rPr>
        <w:t>5. Ngarkohet sekretariati teknik, pranë Ministrisë së Zhvillimit Urban, të kryejë monitorimin e ecurisë së përdorimit të fondeve, sipas kalendarit të paraqitur nga autoritetet kontraktuese, në përputhje me pikën 3 të këtij vendimi dhe të informojë Ministrinë e Financave dhe periodikisht Komitetin për Zhvillimin e Rajoneve, përmes Sekretariatit të Përgjithshëm të Komitetit për Zhvillimin e Rajoneve.</w:t>
      </w:r>
    </w:p>
    <w:p w:rsidR="004972B0" w:rsidRPr="00BA625B" w:rsidRDefault="004972B0" w:rsidP="004972B0">
      <w:pPr>
        <w:pStyle w:val="Paragrafi"/>
        <w:rPr>
          <w:lang w:val="sq-AL"/>
        </w:rPr>
      </w:pPr>
      <w:r w:rsidRPr="00BA625B">
        <w:rPr>
          <w:lang w:val="sq-AL"/>
        </w:rPr>
        <w:t>6. Ngarkohen ministri i Zhvillimit Urban dhe ministri i Financave, për zbatimin e këtij vendimi.</w:t>
      </w:r>
    </w:p>
    <w:p w:rsidR="004972B0" w:rsidRPr="00BA625B" w:rsidRDefault="004972B0" w:rsidP="004972B0">
      <w:pPr>
        <w:pStyle w:val="Paragrafi"/>
        <w:rPr>
          <w:lang w:val="sq-AL"/>
        </w:rPr>
      </w:pPr>
      <w:r w:rsidRPr="00BA625B">
        <w:rPr>
          <w:lang w:val="sq-AL"/>
        </w:rPr>
        <w:t>Ky vendim hyn në fuqi pas botimit në Fletoren Zyrtare.</w:t>
      </w:r>
    </w:p>
    <w:p w:rsidR="004972B0" w:rsidRPr="00BA625B" w:rsidRDefault="004972B0" w:rsidP="004972B0">
      <w:pPr>
        <w:pStyle w:val="Paragrafi"/>
        <w:rPr>
          <w:sz w:val="14"/>
          <w:lang w:val="sq-AL"/>
        </w:rPr>
      </w:pPr>
    </w:p>
    <w:p w:rsidR="004972B0" w:rsidRPr="00BA625B" w:rsidRDefault="004972B0" w:rsidP="004972B0">
      <w:pPr>
        <w:pStyle w:val="Paragrafi"/>
        <w:jc w:val="right"/>
        <w:rPr>
          <w:lang w:val="sq-AL"/>
        </w:rPr>
      </w:pPr>
      <w:r>
        <w:rPr>
          <w:lang w:val="sq-AL"/>
        </w:rPr>
        <w:t>ZËVENDËS</w:t>
      </w:r>
      <w:r w:rsidRPr="00BA625B">
        <w:rPr>
          <w:lang w:val="sq-AL"/>
        </w:rPr>
        <w:t>KRYETAR</w:t>
      </w:r>
    </w:p>
    <w:p w:rsidR="004972B0" w:rsidRPr="00BA625B" w:rsidRDefault="004972B0" w:rsidP="004972B0">
      <w:pPr>
        <w:pStyle w:val="Paragrafi"/>
        <w:jc w:val="right"/>
        <w:rPr>
          <w:b/>
          <w:lang w:val="sq-AL"/>
        </w:rPr>
      </w:pPr>
      <w:r>
        <w:rPr>
          <w:b/>
          <w:lang w:val="sq-AL"/>
        </w:rPr>
        <w:t>Niko Peleshi</w:t>
      </w:r>
    </w:p>
    <w:bookmarkEnd w:id="0"/>
    <w:p w:rsidR="004972B0" w:rsidRDefault="004972B0" w:rsidP="004972B0">
      <w:pPr>
        <w:pStyle w:val="Paragrafi"/>
        <w:jc w:val="right"/>
        <w:rPr>
          <w:b/>
          <w:lang w:val="sq-AL"/>
        </w:rPr>
        <w:sectPr w:rsidR="004972B0" w:rsidSect="004972B0">
          <w:pgSz w:w="11907" w:h="16840" w:code="9"/>
          <w:pgMar w:top="720" w:right="1134" w:bottom="720" w:left="1134" w:header="851" w:footer="851" w:gutter="0"/>
          <w:cols w:space="454"/>
          <w:docGrid w:linePitch="360"/>
        </w:sectPr>
      </w:pPr>
    </w:p>
    <w:p w:rsidR="004972B0" w:rsidRPr="00BA625B" w:rsidRDefault="004972B0" w:rsidP="004972B0">
      <w:pPr>
        <w:pStyle w:val="Paragrafi"/>
        <w:jc w:val="right"/>
        <w:rPr>
          <w:b/>
          <w:lang w:val="sq-AL"/>
        </w:rPr>
      </w:pPr>
    </w:p>
    <w:p w:rsidR="004972B0" w:rsidRPr="00BA625B" w:rsidRDefault="004972B0" w:rsidP="004972B0">
      <w:pPr>
        <w:pStyle w:val="Paragrafi"/>
        <w:ind w:firstLine="0"/>
        <w:jc w:val="right"/>
        <w:rPr>
          <w:b/>
          <w:lang w:val="sq-AL"/>
        </w:rPr>
      </w:pPr>
      <w:r w:rsidRPr="00BA625B">
        <w:rPr>
          <w:noProof/>
        </w:rPr>
        <w:lastRenderedPageBreak/>
        <w:drawing>
          <wp:inline distT="0" distB="0" distL="0" distR="0" wp14:anchorId="7A22BBBB" wp14:editId="2188FBF5">
            <wp:extent cx="3267075" cy="2838450"/>
            <wp:effectExtent l="0" t="0" r="9525" b="0"/>
            <wp:docPr id="22" name="Picture 0" descr="12 07 2016_  Vendimi _Shpallja e Thirrjes per Financim te reja_Infrastruktura Vendore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07 2016_  Vendimi _Shpallja e Thirrjes per Financim te reja_Infrastruktura Vendore_Page_3.jpg"/>
                    <pic:cNvPicPr/>
                  </pic:nvPicPr>
                  <pic:blipFill>
                    <a:blip r:embed="rId5" cstate="print"/>
                    <a:srcRect l="11169" t="8281" r="10562" b="47082"/>
                    <a:stretch>
                      <a:fillRect/>
                    </a:stretch>
                  </pic:blipFill>
                  <pic:spPr>
                    <a:xfrm>
                      <a:off x="0" y="0"/>
                      <a:ext cx="3267617" cy="2838921"/>
                    </a:xfrm>
                    <a:prstGeom prst="rect">
                      <a:avLst/>
                    </a:prstGeom>
                  </pic:spPr>
                </pic:pic>
              </a:graphicData>
            </a:graphic>
          </wp:inline>
        </w:drawing>
      </w: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sectPr w:rsidR="004972B0" w:rsidRPr="00BA625B" w:rsidSect="004972B0">
          <w:type w:val="continuous"/>
          <w:pgSz w:w="11907" w:h="16840" w:code="9"/>
          <w:pgMar w:top="720" w:right="1134" w:bottom="720" w:left="1134" w:header="851" w:footer="851" w:gutter="0"/>
          <w:cols w:num="2" w:space="454"/>
          <w:docGrid w:linePitch="360"/>
        </w:sect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right"/>
        <w:rPr>
          <w:b/>
          <w:lang w:val="sq-AL"/>
        </w:rPr>
      </w:pPr>
    </w:p>
    <w:p w:rsidR="004972B0" w:rsidRPr="00BA625B" w:rsidRDefault="004972B0" w:rsidP="004972B0">
      <w:pPr>
        <w:pStyle w:val="Paragrafi"/>
        <w:jc w:val="center"/>
        <w:rPr>
          <w:b/>
          <w:lang w:val="sq-AL"/>
        </w:rPr>
      </w:pPr>
      <w:r w:rsidRPr="00BA625B">
        <w:rPr>
          <w:b/>
          <w:noProof/>
        </w:rPr>
        <w:drawing>
          <wp:inline distT="0" distB="0" distL="0" distR="0" wp14:anchorId="576F0E52" wp14:editId="5A854B76">
            <wp:extent cx="5582093" cy="739146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 NR 8, DATE 13.2.2017 Shpernadrje financimi thirja IV, 22.2.2017_Page_4.jpg"/>
                    <pic:cNvPicPr/>
                  </pic:nvPicPr>
                  <pic:blipFill rotWithShape="1">
                    <a:blip r:embed="rId6" cstate="print">
                      <a:extLst>
                        <a:ext uri="{28A0092B-C50C-407E-A947-70E740481C1C}">
                          <a14:useLocalDpi xmlns:a14="http://schemas.microsoft.com/office/drawing/2010/main" val="0"/>
                        </a:ext>
                      </a:extLst>
                    </a:blip>
                    <a:srcRect l="5501" t="8115" r="7752" b="10661"/>
                    <a:stretch/>
                  </pic:blipFill>
                  <pic:spPr bwMode="auto">
                    <a:xfrm>
                      <a:off x="0" y="0"/>
                      <a:ext cx="5592462" cy="7405191"/>
                    </a:xfrm>
                    <a:prstGeom prst="rect">
                      <a:avLst/>
                    </a:prstGeom>
                    <a:ln>
                      <a:noFill/>
                    </a:ln>
                    <a:extLst>
                      <a:ext uri="{53640926-AAD7-44D8-BBD7-CCE9431645EC}">
                        <a14:shadowObscured xmlns:a14="http://schemas.microsoft.com/office/drawing/2010/main"/>
                      </a:ext>
                    </a:extLst>
                  </pic:spPr>
                </pic:pic>
              </a:graphicData>
            </a:graphic>
          </wp:inline>
        </w:drawing>
      </w:r>
      <w:r w:rsidRPr="00BA625B">
        <w:rPr>
          <w:b/>
          <w:noProof/>
        </w:rPr>
        <w:lastRenderedPageBreak/>
        <w:drawing>
          <wp:inline distT="0" distB="0" distL="0" distR="0" wp14:anchorId="46ACC861" wp14:editId="6D901B42">
            <wp:extent cx="5571460" cy="461458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 NR 8, DATE 13.2.2017 Shpernadrje financimi thirja IV, 22.2.2017_Page_5.jpg"/>
                    <pic:cNvPicPr/>
                  </pic:nvPicPr>
                  <pic:blipFill rotWithShape="1">
                    <a:blip r:embed="rId7" cstate="print">
                      <a:extLst>
                        <a:ext uri="{28A0092B-C50C-407E-A947-70E740481C1C}">
                          <a14:useLocalDpi xmlns:a14="http://schemas.microsoft.com/office/drawing/2010/main" val="0"/>
                        </a:ext>
                      </a:extLst>
                    </a:blip>
                    <a:srcRect l="5742" t="7861" r="7872" b="41543"/>
                    <a:stretch/>
                  </pic:blipFill>
                  <pic:spPr bwMode="auto">
                    <a:xfrm>
                      <a:off x="0" y="0"/>
                      <a:ext cx="5583492" cy="4624554"/>
                    </a:xfrm>
                    <a:prstGeom prst="rect">
                      <a:avLst/>
                    </a:prstGeom>
                    <a:ln>
                      <a:noFill/>
                    </a:ln>
                    <a:extLst>
                      <a:ext uri="{53640926-AAD7-44D8-BBD7-CCE9431645EC}">
                        <a14:shadowObscured xmlns:a14="http://schemas.microsoft.com/office/drawing/2010/main"/>
                      </a:ext>
                    </a:extLst>
                  </pic:spPr>
                </pic:pic>
              </a:graphicData>
            </a:graphic>
          </wp:inline>
        </w:drawing>
      </w:r>
      <w:r w:rsidRPr="00BA625B">
        <w:rPr>
          <w:b/>
          <w:noProof/>
        </w:rPr>
        <w:lastRenderedPageBreak/>
        <w:drawing>
          <wp:inline distT="0" distB="0" distL="0" distR="0" wp14:anchorId="4C72B401" wp14:editId="67705BF5">
            <wp:extent cx="5688418" cy="7428846"/>
            <wp:effectExtent l="0" t="0" r="762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 NR 8, DATE 13.2.2017 Shpernadrje financimi thirja IV, 22.2.2017_Page_6.jpg"/>
                    <pic:cNvPicPr/>
                  </pic:nvPicPr>
                  <pic:blipFill rotWithShape="1">
                    <a:blip r:embed="rId8" cstate="print">
                      <a:extLst>
                        <a:ext uri="{28A0092B-C50C-407E-A947-70E740481C1C}">
                          <a14:useLocalDpi xmlns:a14="http://schemas.microsoft.com/office/drawing/2010/main" val="0"/>
                        </a:ext>
                      </a:extLst>
                    </a:blip>
                    <a:srcRect l="9330" t="11073" r="6100" b="10828"/>
                    <a:stretch/>
                  </pic:blipFill>
                  <pic:spPr bwMode="auto">
                    <a:xfrm>
                      <a:off x="0" y="0"/>
                      <a:ext cx="5698181" cy="7441596"/>
                    </a:xfrm>
                    <a:prstGeom prst="rect">
                      <a:avLst/>
                    </a:prstGeom>
                    <a:ln>
                      <a:noFill/>
                    </a:ln>
                    <a:extLst>
                      <a:ext uri="{53640926-AAD7-44D8-BBD7-CCE9431645EC}">
                        <a14:shadowObscured xmlns:a14="http://schemas.microsoft.com/office/drawing/2010/main"/>
                      </a:ext>
                    </a:extLst>
                  </pic:spPr>
                </pic:pic>
              </a:graphicData>
            </a:graphic>
          </wp:inline>
        </w:drawing>
      </w:r>
      <w:r w:rsidRPr="00BA625B">
        <w:rPr>
          <w:b/>
          <w:noProof/>
        </w:rPr>
        <w:lastRenderedPageBreak/>
        <w:drawing>
          <wp:inline distT="0" distB="0" distL="0" distR="0" wp14:anchorId="5C84BEC9" wp14:editId="6B981DBA">
            <wp:extent cx="6098649" cy="228202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 NR 8, DATE 13.2.2017 Shpernadrje financimi thirja IV, 22.2.2017_Page_7.jpg"/>
                    <pic:cNvPicPr/>
                  </pic:nvPicPr>
                  <pic:blipFill rotWithShape="1">
                    <a:blip r:embed="rId9" cstate="print">
                      <a:extLst>
                        <a:ext uri="{28A0092B-C50C-407E-A947-70E740481C1C}">
                          <a14:useLocalDpi xmlns:a14="http://schemas.microsoft.com/office/drawing/2010/main" val="0"/>
                        </a:ext>
                      </a:extLst>
                    </a:blip>
                    <a:srcRect l="9450" t="13779" r="8106" b="64476"/>
                    <a:stretch/>
                  </pic:blipFill>
                  <pic:spPr bwMode="auto">
                    <a:xfrm>
                      <a:off x="0" y="0"/>
                      <a:ext cx="6127982" cy="2293001"/>
                    </a:xfrm>
                    <a:prstGeom prst="rect">
                      <a:avLst/>
                    </a:prstGeom>
                    <a:ln>
                      <a:noFill/>
                    </a:ln>
                    <a:extLst>
                      <a:ext uri="{53640926-AAD7-44D8-BBD7-CCE9431645EC}">
                        <a14:shadowObscured xmlns:a14="http://schemas.microsoft.com/office/drawing/2010/main"/>
                      </a:ext>
                    </a:extLst>
                  </pic:spPr>
                </pic:pic>
              </a:graphicData>
            </a:graphic>
          </wp:inline>
        </w:drawing>
      </w:r>
    </w:p>
    <w:p w:rsidR="00375320" w:rsidRPr="004972B0" w:rsidRDefault="00375320" w:rsidP="004972B0"/>
    <w:sectPr w:rsidR="00375320" w:rsidRPr="004972B0" w:rsidSect="004972B0">
      <w:pgSz w:w="12240" w:h="15840"/>
      <w:pgMar w:top="1440" w:right="1340" w:bottom="280" w:left="1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375320"/>
    <w:rsid w:val="00375320"/>
    <w:rsid w:val="00497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972B0"/>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972B0"/>
    <w:rPr>
      <w:rFonts w:ascii="Garamond" w:eastAsia="MS Mincho" w:hAnsi="Garamond" w:cs="CG Times"/>
      <w:sz w:val="24"/>
    </w:rPr>
  </w:style>
  <w:style w:type="paragraph" w:customStyle="1" w:styleId="NeniNr">
    <w:name w:val="Neni_Nr"/>
    <w:next w:val="Normal"/>
    <w:link w:val="NeniNrChar"/>
    <w:rsid w:val="004972B0"/>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972B0"/>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972B0"/>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497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2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2017-12-15T10:08:00Z</dcterms:created>
  <dcterms:modified xsi:type="dcterms:W3CDTF">2018-01-25T13:40:00Z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LastSaved">
    <vt:filetime>2017-12-15T00:00:00Z</vt:filetime>
  </property>
</Properties>
</file>