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CAD" w:rsidRPr="00E7429C" w:rsidRDefault="00616CAD" w:rsidP="00616CAD">
      <w:pPr>
        <w:pStyle w:val="Akti"/>
        <w:rPr>
          <w:lang w:val="sq-AL"/>
        </w:rPr>
      </w:pPr>
      <w:bookmarkStart w:id="0" w:name="_GoBack"/>
      <w:bookmarkEnd w:id="0"/>
      <w:r w:rsidRPr="00E7429C">
        <w:rPr>
          <w:lang w:val="sq-AL"/>
        </w:rPr>
        <w:t>VENDIM</w:t>
      </w:r>
    </w:p>
    <w:p w:rsidR="00616CAD" w:rsidRPr="00E7429C" w:rsidRDefault="00616CAD" w:rsidP="00616CAD">
      <w:pPr>
        <w:pStyle w:val="NumriData"/>
        <w:rPr>
          <w:lang w:val="sq-AL"/>
        </w:rPr>
      </w:pPr>
      <w:r w:rsidRPr="00E7429C">
        <w:rPr>
          <w:lang w:val="sq-AL"/>
        </w:rPr>
        <w:t>Nr.337, datë 6.4.2011</w:t>
      </w:r>
    </w:p>
    <w:p w:rsidR="00616CAD" w:rsidRPr="00E7429C" w:rsidRDefault="00616CAD" w:rsidP="00616CAD">
      <w:pPr>
        <w:pStyle w:val="Paragrafi"/>
        <w:rPr>
          <w:sz w:val="16"/>
          <w:lang w:val="sq-AL"/>
        </w:rPr>
      </w:pPr>
    </w:p>
    <w:p w:rsidR="00616CAD" w:rsidRPr="00E7429C" w:rsidRDefault="00616CAD" w:rsidP="00616CAD">
      <w:pPr>
        <w:pStyle w:val="Titulli"/>
        <w:rPr>
          <w:lang w:val="sq-AL"/>
        </w:rPr>
      </w:pPr>
      <w:r w:rsidRPr="00E7429C">
        <w:rPr>
          <w:lang w:val="sq-AL"/>
        </w:rPr>
        <w:t>PËR PËRFSHIRJEN E PERSONAVE TË DËNUAR ME BURGIM DHE TË PARABURGOSURVE NË KATEGORINË E PERSONAVE EKONOMIKISHT JOAKTIVË</w:t>
      </w:r>
    </w:p>
    <w:p w:rsidR="00616CAD" w:rsidRPr="00E7429C" w:rsidRDefault="00616CAD" w:rsidP="00616CAD">
      <w:pPr>
        <w:pStyle w:val="Paragrafi"/>
        <w:rPr>
          <w:sz w:val="20"/>
          <w:lang w:val="sq-AL"/>
        </w:rPr>
      </w:pPr>
    </w:p>
    <w:p w:rsidR="00616CAD" w:rsidRPr="00E7429C" w:rsidRDefault="00616CAD" w:rsidP="00616CAD">
      <w:pPr>
        <w:pStyle w:val="Paragrafi"/>
        <w:rPr>
          <w:lang w:val="sq-AL"/>
        </w:rPr>
      </w:pPr>
      <w:r w:rsidRPr="00E7429C">
        <w:rPr>
          <w:lang w:val="sq-AL"/>
        </w:rPr>
        <w:t>Në mbështetje të nenit 100 të Kushtetutës, të pikës 3 të nenit 8 të ligjit nr.7870, datë 13.10.1994 “Për sigurimet shëndetësore në Republikën e Shqipërisë”, të ndryshuar, si dhe të nenit 33 të ligjit nr.8328, datë 16.4.1998 “Për të drejtat dhe trajtimin e të dënuarve me burgim dhe të paraburgosurve”, të ndryshuar, me propozimin e Ministrit të Drejtësisë, Këshilli i Ministrave</w:t>
      </w:r>
    </w:p>
    <w:p w:rsidR="00616CAD" w:rsidRPr="00E7429C" w:rsidRDefault="00616CAD" w:rsidP="00616CAD">
      <w:pPr>
        <w:pStyle w:val="Paragrafi"/>
        <w:rPr>
          <w:lang w:val="sq-AL"/>
        </w:rPr>
      </w:pPr>
    </w:p>
    <w:p w:rsidR="00616CAD" w:rsidRPr="00E7429C" w:rsidRDefault="00616CAD" w:rsidP="00616CAD">
      <w:pPr>
        <w:pStyle w:val="VENDOSI"/>
        <w:rPr>
          <w:lang w:val="sq-AL"/>
        </w:rPr>
      </w:pPr>
      <w:r w:rsidRPr="00E7429C">
        <w:rPr>
          <w:lang w:val="sq-AL"/>
        </w:rPr>
        <w:t>VENDOSI:</w:t>
      </w:r>
    </w:p>
    <w:p w:rsidR="00616CAD" w:rsidRPr="00E7429C" w:rsidRDefault="00616CAD" w:rsidP="00616CAD">
      <w:pPr>
        <w:pStyle w:val="Paragrafi"/>
        <w:ind w:firstLine="0"/>
        <w:rPr>
          <w:sz w:val="18"/>
          <w:lang w:val="sq-AL"/>
        </w:rPr>
      </w:pPr>
    </w:p>
    <w:p w:rsidR="00616CAD" w:rsidRPr="00E7429C" w:rsidRDefault="00616CAD" w:rsidP="00616CAD">
      <w:pPr>
        <w:pStyle w:val="Paragrafi"/>
        <w:rPr>
          <w:lang w:val="sq-AL"/>
        </w:rPr>
      </w:pPr>
      <w:r w:rsidRPr="00E7429C">
        <w:rPr>
          <w:lang w:val="sq-AL"/>
        </w:rPr>
        <w:t>1. Personat e dënuar me burgim dhe të paraburgosurit përfshihen në kategorinë e personave ekonomikisht joaktivë, në kuptim të ligjit nr.7870, datë 13.10.1994 “Për sigurimet shëndetësore në Republikën e Shqipërisë”, të ndryshuar, dhe përfitojnë, pa pagesë, të gjitha shërbimet që ofron skema e sigurimit shëndetësor sipas këtij ligji.</w:t>
      </w:r>
    </w:p>
    <w:p w:rsidR="00616CAD" w:rsidRPr="00E7429C" w:rsidRDefault="00616CAD" w:rsidP="00616CAD">
      <w:pPr>
        <w:pStyle w:val="Paragrafi"/>
        <w:rPr>
          <w:lang w:val="sq-AL"/>
        </w:rPr>
      </w:pPr>
      <w:r w:rsidRPr="00E7429C">
        <w:rPr>
          <w:lang w:val="sq-AL"/>
        </w:rPr>
        <w:t>2. Kontributi në fondin e sigurimeve shëndetësore për personat e dënuar me burgim dhe të paraburgosurit, paguhen nga shteti në përputhje me nenin 34 të ligjit nr.7870, datë 13.10.1994 “Për sigurimet shëndetësore në Republikën e Shqipërisë”, të ndryshuar.</w:t>
      </w:r>
    </w:p>
    <w:p w:rsidR="00616CAD" w:rsidRPr="00E7429C" w:rsidRDefault="00616CAD" w:rsidP="00616CAD">
      <w:pPr>
        <w:pStyle w:val="Paragrafi"/>
        <w:rPr>
          <w:lang w:val="sq-AL"/>
        </w:rPr>
      </w:pPr>
      <w:r w:rsidRPr="00E7429C">
        <w:rPr>
          <w:lang w:val="sq-AL"/>
        </w:rPr>
        <w:t>3. Drejtoritë rajonale të sigurimeve të kujdesit</w:t>
      </w:r>
      <w:r>
        <w:rPr>
          <w:lang w:val="sq-AL"/>
        </w:rPr>
        <w:t xml:space="preserve"> shëndetësor të qarkut përkatës</w:t>
      </w:r>
      <w:r w:rsidRPr="00E7429C">
        <w:rPr>
          <w:lang w:val="sq-AL"/>
        </w:rPr>
        <w:t xml:space="preserve"> lidhin kontrata me mjekun e institucioneve të ekzekutimit të vendimeve penale, për lëshimin e recetave me rimbursim të plotë.</w:t>
      </w:r>
    </w:p>
    <w:p w:rsidR="00616CAD" w:rsidRPr="00E7429C" w:rsidRDefault="00616CAD" w:rsidP="00616CAD">
      <w:pPr>
        <w:pStyle w:val="Paragrafi"/>
        <w:rPr>
          <w:lang w:val="sq-AL"/>
        </w:rPr>
      </w:pPr>
      <w:r w:rsidRPr="00E7429C">
        <w:rPr>
          <w:lang w:val="sq-AL"/>
        </w:rPr>
        <w:t>4. Trajtimi me barnat e listës së barnave të rimbursueshme bëhet kundrejt recetës me rimbursim të plotë, në farmacinë e institucionit të ekzekutimit të vendimeve penale.</w:t>
      </w:r>
    </w:p>
    <w:p w:rsidR="00616CAD" w:rsidRPr="00E7429C" w:rsidRDefault="00616CAD" w:rsidP="00616CAD">
      <w:pPr>
        <w:pStyle w:val="Paragrafi"/>
        <w:rPr>
          <w:lang w:val="sq-AL"/>
        </w:rPr>
      </w:pPr>
      <w:r w:rsidRPr="00E7429C">
        <w:rPr>
          <w:lang w:val="sq-AL"/>
        </w:rPr>
        <w:t xml:space="preserve">5. Drejtoritë rajonale të sigurimeve të kujdesit shëndetësor dhe institucioni i </w:t>
      </w:r>
      <w:r>
        <w:rPr>
          <w:lang w:val="sq-AL"/>
        </w:rPr>
        <w:t>ekzekutimit të vendimeve penale</w:t>
      </w:r>
      <w:r w:rsidRPr="00E7429C">
        <w:rPr>
          <w:lang w:val="sq-AL"/>
        </w:rPr>
        <w:t xml:space="preserve"> lidhin kontratë me depot dytësore për furnizimin dhe rimbursimin e barnave të listës së barnave të rimbursueshme.</w:t>
      </w:r>
    </w:p>
    <w:p w:rsidR="00616CAD" w:rsidRPr="00E7429C" w:rsidRDefault="00616CAD" w:rsidP="00616CAD">
      <w:pPr>
        <w:pStyle w:val="Paragrafi"/>
        <w:rPr>
          <w:lang w:val="sq-AL"/>
        </w:rPr>
      </w:pPr>
      <w:r w:rsidRPr="00E7429C">
        <w:rPr>
          <w:lang w:val="sq-AL"/>
        </w:rPr>
        <w:t>6. Rregullat e hollësishme për mënyrën e ofrimit të kujdesit shëndetësor dhe funksionimin e skemës së sigurimeve shëndetësore, për personat e dënuar me burgim dhe të paraburgosurit, përcaktohen me udhëzim të përbashkët të Ministrit të Shëndetësisë dhe Ministrit të Drejtësisë</w:t>
      </w:r>
      <w:r>
        <w:rPr>
          <w:lang w:val="sq-AL"/>
        </w:rPr>
        <w:t>,</w:t>
      </w:r>
      <w:r w:rsidRPr="00E7429C">
        <w:rPr>
          <w:lang w:val="sq-AL"/>
        </w:rPr>
        <w:t xml:space="preserve"> me propozimin e Drejtorit të Përgjithshëm të Institutit të Sigurimit të Kujdesit Shëndetësor dhe Drejtorit të Përgjithshëm të Burgjeve.</w:t>
      </w:r>
    </w:p>
    <w:p w:rsidR="00616CAD" w:rsidRPr="00E7429C" w:rsidRDefault="00616CAD" w:rsidP="00616CAD">
      <w:pPr>
        <w:pStyle w:val="Paragrafi"/>
        <w:rPr>
          <w:lang w:val="sq-AL"/>
        </w:rPr>
      </w:pPr>
      <w:r w:rsidRPr="00E7429C">
        <w:rPr>
          <w:lang w:val="sq-AL"/>
        </w:rPr>
        <w:t>7. Ngarkohen Ministri i Shëndetësisë dhe Ministri i Drejtësisë që të nxjerrin udhëzimin e parashikuar në pikën 6, brenda 30 ditëve nga data e hyrjes në fuqi të këtij vendimi.</w:t>
      </w:r>
    </w:p>
    <w:p w:rsidR="00616CAD" w:rsidRPr="00E7429C" w:rsidRDefault="00616CAD" w:rsidP="00616CAD">
      <w:pPr>
        <w:pStyle w:val="Paragrafi"/>
        <w:rPr>
          <w:lang w:val="sq-AL"/>
        </w:rPr>
      </w:pPr>
      <w:r w:rsidRPr="00E7429C">
        <w:rPr>
          <w:lang w:val="sq-AL"/>
        </w:rPr>
        <w:t>8. Ngarkohen Ministria e Shëndetësisë, Ministria e Drejtësisë, Ministria e Financave, Drejtoria e Përgjithshme e Burgjeve dhe Instituti i Sigurimeve të Kujdesit Shëndetësor për zbatimin e këtij vendimi.</w:t>
      </w:r>
    </w:p>
    <w:p w:rsidR="00616CAD" w:rsidRPr="00E7429C" w:rsidRDefault="00616CAD" w:rsidP="00616CAD">
      <w:pPr>
        <w:pStyle w:val="Paragrafi"/>
        <w:rPr>
          <w:lang w:val="sq-AL"/>
        </w:rPr>
      </w:pPr>
      <w:r w:rsidRPr="00E7429C">
        <w:rPr>
          <w:lang w:val="sq-AL"/>
        </w:rPr>
        <w:t>Ky vendim hyn në fuqi pas botimit në Fletoren Zyrtare dhe i fillon efektet financiare nga data 1 janar 2011.</w:t>
      </w:r>
    </w:p>
    <w:p w:rsidR="00616CAD" w:rsidRPr="00E7429C" w:rsidRDefault="00616CAD" w:rsidP="00616CAD">
      <w:pPr>
        <w:pStyle w:val="Paragrafi"/>
        <w:rPr>
          <w:lang w:val="sq-AL"/>
        </w:rPr>
      </w:pPr>
    </w:p>
    <w:p w:rsidR="00616CAD" w:rsidRPr="00E7429C" w:rsidRDefault="00616CAD" w:rsidP="00616CAD">
      <w:pPr>
        <w:pStyle w:val="Autoriteti"/>
        <w:rPr>
          <w:lang w:val="sq-AL"/>
        </w:rPr>
      </w:pPr>
      <w:r w:rsidRPr="00E7429C">
        <w:rPr>
          <w:lang w:val="sq-AL"/>
        </w:rPr>
        <w:t>KRYEMINISTRI</w:t>
      </w:r>
    </w:p>
    <w:p w:rsidR="00616CAD" w:rsidRPr="00E7429C" w:rsidRDefault="00616CAD" w:rsidP="00616CAD">
      <w:pPr>
        <w:pStyle w:val="AutoritetiEmer"/>
        <w:rPr>
          <w:lang w:val="sq-AL"/>
        </w:rPr>
      </w:pPr>
      <w:r w:rsidRPr="00E7429C">
        <w:rPr>
          <w:lang w:val="sq-AL"/>
        </w:rPr>
        <w:t>Sali Berisha</w:t>
      </w:r>
    </w:p>
    <w:sectPr w:rsidR="00616CAD" w:rsidRPr="00E7429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16CAD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16CAD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DE2F6F"/>
    <w:rsid w:val="00E20AA5"/>
    <w:rsid w:val="00E4648D"/>
    <w:rsid w:val="00E87941"/>
    <w:rsid w:val="00E87F11"/>
    <w:rsid w:val="00ED3E5E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756004-EB5B-4075-86AE-E91215A8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616CA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616CAD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2019-03-19T14:23:00Z</dcterms:created>
  <dcterms:modified xsi:type="dcterms:W3CDTF">2019-03-19T14:23:00Z</dcterms:modified>
</cp:coreProperties>
</file>