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868" w:rsidRPr="00990718" w:rsidRDefault="00720868" w:rsidP="0072086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90718">
        <w:rPr>
          <w:sz w:val="21"/>
          <w:szCs w:val="21"/>
          <w:lang w:val="sq-AL"/>
        </w:rPr>
        <w:t>Vendim</w:t>
      </w:r>
    </w:p>
    <w:p w:rsidR="00720868" w:rsidRPr="00990718" w:rsidRDefault="00720868" w:rsidP="00720868">
      <w:pPr>
        <w:pStyle w:val="NumriData"/>
        <w:keepNext w:val="0"/>
        <w:rPr>
          <w:sz w:val="21"/>
          <w:szCs w:val="21"/>
          <w:lang w:val="sq-AL"/>
        </w:rPr>
      </w:pPr>
      <w:r w:rsidRPr="00990718">
        <w:rPr>
          <w:sz w:val="21"/>
          <w:szCs w:val="21"/>
          <w:lang w:val="sq-AL"/>
        </w:rPr>
        <w:t>Nr.331, datë 14.4.2011</w:t>
      </w:r>
    </w:p>
    <w:p w:rsidR="00720868" w:rsidRPr="00990718" w:rsidRDefault="00720868" w:rsidP="00720868">
      <w:pPr>
        <w:pStyle w:val="Paragrafi"/>
        <w:rPr>
          <w:sz w:val="21"/>
          <w:szCs w:val="21"/>
          <w:lang w:val="sq-AL"/>
        </w:rPr>
      </w:pPr>
    </w:p>
    <w:p w:rsidR="00720868" w:rsidRPr="00990718" w:rsidRDefault="00720868" w:rsidP="00720868">
      <w:pPr>
        <w:pStyle w:val="Titulli"/>
        <w:keepNext w:val="0"/>
        <w:rPr>
          <w:sz w:val="21"/>
          <w:szCs w:val="21"/>
          <w:lang w:val="sq-AL"/>
        </w:rPr>
      </w:pPr>
      <w:r w:rsidRPr="00990718">
        <w:rPr>
          <w:sz w:val="21"/>
          <w:szCs w:val="21"/>
          <w:lang w:val="sq-AL"/>
        </w:rPr>
        <w:t>Për miratimin e rregullit teknik “Për kërkesat thelbësore dhe vlerësimin e konformitetit të pajisjeve radio dhe fundore të telekomunikacioneve”</w:t>
      </w:r>
    </w:p>
    <w:p w:rsidR="00720868" w:rsidRPr="00990718" w:rsidRDefault="00720868" w:rsidP="00720868">
      <w:pPr>
        <w:pStyle w:val="Paragrafi"/>
        <w:rPr>
          <w:sz w:val="21"/>
          <w:szCs w:val="21"/>
          <w:lang w:val="sq-AL"/>
        </w:rPr>
      </w:pPr>
    </w:p>
    <w:p w:rsidR="00720868" w:rsidRPr="00990718" w:rsidRDefault="00720868" w:rsidP="00720868">
      <w:pPr>
        <w:pStyle w:val="BazLigjPropozues"/>
        <w:keepNext w:val="0"/>
        <w:rPr>
          <w:sz w:val="21"/>
          <w:szCs w:val="21"/>
          <w:lang w:val="sq-AL"/>
        </w:rPr>
      </w:pPr>
      <w:r w:rsidRPr="00990718">
        <w:rPr>
          <w:sz w:val="21"/>
          <w:szCs w:val="21"/>
          <w:lang w:val="sq-AL"/>
        </w:rPr>
        <w:t>Në mbështetje të nenit 100 të Kushtetutës, të nenit 8 të ligjit nr.9779, datë 16.7.2007 “Për sigurinë e përgjithshme, kërkesat thelbësore dhe vlerësimin e konformitetit të produkteve joushqimore”, si dhe të nenit 5 të ligjit nr.9918, datë 19.5.2008 “Për komunikimet elektronike në Republikën e Shqipërisë”, me propozimin e Ministrit për Inovacionin dhe Teknologjinë e Informacionit e të Komunikimit, Këshilli i Ministrave</w:t>
      </w:r>
    </w:p>
    <w:p w:rsidR="00720868" w:rsidRPr="00990718" w:rsidRDefault="00720868" w:rsidP="00720868">
      <w:pPr>
        <w:pStyle w:val="Paragrafi"/>
        <w:rPr>
          <w:sz w:val="21"/>
          <w:szCs w:val="21"/>
          <w:lang w:val="sq-AL"/>
        </w:rPr>
      </w:pPr>
    </w:p>
    <w:p w:rsidR="00720868" w:rsidRPr="00990718" w:rsidRDefault="00720868" w:rsidP="00720868">
      <w:pPr>
        <w:pStyle w:val="VENDOSI"/>
        <w:keepNext w:val="0"/>
        <w:rPr>
          <w:sz w:val="21"/>
          <w:szCs w:val="21"/>
          <w:lang w:val="sq-AL"/>
        </w:rPr>
      </w:pPr>
      <w:r w:rsidRPr="00990718">
        <w:rPr>
          <w:sz w:val="21"/>
          <w:szCs w:val="21"/>
          <w:lang w:val="sq-AL"/>
        </w:rPr>
        <w:t>Vendosi:</w:t>
      </w:r>
    </w:p>
    <w:p w:rsidR="00720868" w:rsidRPr="00990718" w:rsidRDefault="00720868" w:rsidP="00720868">
      <w:pPr>
        <w:pStyle w:val="Paragrafi"/>
        <w:rPr>
          <w:sz w:val="21"/>
          <w:szCs w:val="21"/>
          <w:lang w:val="sq-AL"/>
        </w:rPr>
      </w:pPr>
    </w:p>
    <w:p w:rsidR="00720868" w:rsidRPr="00990718" w:rsidRDefault="00720868" w:rsidP="00720868">
      <w:pPr>
        <w:pStyle w:val="Paragrafi"/>
        <w:rPr>
          <w:sz w:val="21"/>
          <w:szCs w:val="21"/>
          <w:lang w:val="sq-AL"/>
        </w:rPr>
      </w:pPr>
      <w:r w:rsidRPr="00990718">
        <w:rPr>
          <w:sz w:val="21"/>
          <w:szCs w:val="21"/>
          <w:lang w:val="sq-AL"/>
        </w:rPr>
        <w:t>Miratimin e rregullit teknik “Për kërkesat thelbësore dhe vlerësimin e konformitetit të pajisjeve radio dhe fundore të telekomunikacioneve”, sipas tekstit bashkëlidhur këtij vendimi.</w:t>
      </w:r>
    </w:p>
    <w:p w:rsidR="00720868" w:rsidRPr="00990718" w:rsidRDefault="00720868" w:rsidP="00720868">
      <w:pPr>
        <w:pStyle w:val="Paragrafi"/>
        <w:rPr>
          <w:sz w:val="21"/>
          <w:szCs w:val="21"/>
          <w:lang w:val="sq-AL"/>
        </w:rPr>
      </w:pPr>
      <w:r w:rsidRPr="00990718">
        <w:rPr>
          <w:sz w:val="21"/>
          <w:szCs w:val="21"/>
          <w:lang w:val="sq-AL"/>
        </w:rPr>
        <w:t>Ky vendim hyn në fuqi pas botimit në Fletoren Zyrtare.</w:t>
      </w:r>
    </w:p>
    <w:p w:rsidR="00720868" w:rsidRPr="00990718" w:rsidRDefault="00720868" w:rsidP="00720868">
      <w:pPr>
        <w:pStyle w:val="Paragrafi"/>
        <w:rPr>
          <w:sz w:val="21"/>
          <w:szCs w:val="21"/>
          <w:lang w:val="sq-AL"/>
        </w:rPr>
      </w:pPr>
    </w:p>
    <w:p w:rsidR="00720868" w:rsidRPr="00990718" w:rsidRDefault="00720868" w:rsidP="00720868">
      <w:pPr>
        <w:pStyle w:val="Autoriteti"/>
        <w:keepNext w:val="0"/>
        <w:rPr>
          <w:sz w:val="21"/>
          <w:szCs w:val="21"/>
          <w:lang w:val="sq-AL"/>
        </w:rPr>
      </w:pPr>
      <w:r w:rsidRPr="00990718">
        <w:rPr>
          <w:sz w:val="21"/>
          <w:szCs w:val="21"/>
          <w:lang w:val="sq-AL"/>
        </w:rPr>
        <w:t>Kryeministri</w:t>
      </w:r>
    </w:p>
    <w:p w:rsidR="00720868" w:rsidRPr="00990718" w:rsidRDefault="00720868" w:rsidP="00720868">
      <w:pPr>
        <w:pStyle w:val="AutoritetiEmer"/>
        <w:rPr>
          <w:sz w:val="21"/>
          <w:szCs w:val="21"/>
          <w:lang w:val="sq-AL"/>
        </w:rPr>
      </w:pPr>
      <w:r w:rsidRPr="00990718">
        <w:rPr>
          <w:sz w:val="21"/>
          <w:szCs w:val="21"/>
          <w:lang w:val="sq-AL"/>
        </w:rPr>
        <w:t>Sali Berisha</w:t>
      </w:r>
    </w:p>
    <w:sectPr w:rsidR="00720868" w:rsidRPr="009907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0868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D3FBE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20868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2104FD-532D-4385-8BB4-4F9F760C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72086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720868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2019-03-19T14:26:00Z</dcterms:created>
  <dcterms:modified xsi:type="dcterms:W3CDTF">2019-03-19T14:26:00Z</dcterms:modified>
</cp:coreProperties>
</file>