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540" w:rsidRDefault="00446540" w:rsidP="00446540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446540" w:rsidRDefault="00446540" w:rsidP="00446540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 Nr. 2, datë 11.12.2017</w:t>
      </w:r>
    </w:p>
    <w:p w:rsidR="00446540" w:rsidRDefault="00446540" w:rsidP="00446540">
      <w:pPr>
        <w:pStyle w:val="NeniTitull"/>
        <w:rPr>
          <w:spacing w:val="-4"/>
          <w:sz w:val="14"/>
          <w:lang w:val="sq-AL"/>
        </w:rPr>
      </w:pPr>
      <w:r>
        <w:rPr>
          <w:spacing w:val="-4"/>
          <w:sz w:val="14"/>
          <w:lang w:val="sq-AL"/>
        </w:rPr>
        <w:t xml:space="preserve"> </w:t>
      </w:r>
    </w:p>
    <w:p w:rsidR="00446540" w:rsidRDefault="00446540" w:rsidP="00446540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MIRATIMIN E LOGOS KOMBËTARE NË KUADËR TË “VITIT MBARËKOMBËTAR TË GJERGJ KASTRIOTIT-SKËNDERBEUT”, SË BASHKU ME SHKRIMIN “VITI MBARËKOMBËTAR I GJERGJ KASTRIOTIT-SKËNDERBEUT-2018”</w:t>
      </w:r>
    </w:p>
    <w:p w:rsidR="00446540" w:rsidRDefault="00446540" w:rsidP="00446540">
      <w:pPr>
        <w:pStyle w:val="Paragrafi"/>
        <w:rPr>
          <w:spacing w:val="-4"/>
          <w:sz w:val="14"/>
          <w:lang w:val="sq-AL"/>
        </w:rPr>
      </w:pP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Në mbështetje të pikës 4 të vendimit nr. 494, datë 13.9.2017, të Këshillit të Ministrave për krijimin e Komisionit Shtetëror për organizimin e veprimtarive, në kuadër të “Vitit Mbarëkombëtar të Gjergj </w:t>
      </w:r>
      <w:bookmarkStart w:id="0" w:name="_GoBack"/>
      <w:bookmarkEnd w:id="0"/>
      <w:r>
        <w:rPr>
          <w:spacing w:val="-4"/>
          <w:lang w:val="sq-AL"/>
        </w:rPr>
        <w:t>Kastriotit-Skënderbeut”, Komisioni Shtetëror për organizimin e veprimtarive, në kuadër të “Vitit Mbarëkombëtar të Gjergj Kastriotit-Skënderbeut”,</w:t>
      </w:r>
    </w:p>
    <w:p w:rsidR="00446540" w:rsidRDefault="00446540" w:rsidP="00446540">
      <w:pPr>
        <w:pStyle w:val="Paragrafi"/>
        <w:rPr>
          <w:spacing w:val="-4"/>
          <w:sz w:val="14"/>
          <w:lang w:val="sq-AL"/>
        </w:rPr>
      </w:pPr>
    </w:p>
    <w:p w:rsidR="00446540" w:rsidRDefault="00446540" w:rsidP="00446540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446540" w:rsidRDefault="00446540" w:rsidP="00446540">
      <w:pPr>
        <w:pStyle w:val="Paragrafi"/>
        <w:rPr>
          <w:spacing w:val="-4"/>
          <w:sz w:val="12"/>
          <w:lang w:val="sq-AL"/>
        </w:rPr>
      </w:pP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Miratimin e logos kombëtare të Vitit Mbarëkombëtar të Gjergj Kastriotit-Skënderbeut, e cila paraqitet si një yll me 36 rreze, prej të cilave 6 janë rreze kulmore, me ngjyre të kuqe gjaku, me shqiponjën dykrenore të stemës heraldike të Kastriotëve me ngjyrë të zezë në qendër, brendashkruar diçiturës “VITI MBARËKOMBËTAR I GJERGJ KASTRIOTIT SKËNDERBEUT-2018”, me shkronja kapitale, sipas modelit nr. 1, që i bashkëlidhet këtij vendimi. Logo shpaloset edhe në dy variante të tjera për t’ju përputhur qëllimeve sociale për të cilat mund të përdoret (modeli nr. 2 dhe nr. 3).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Logoja kombëtare e “Vitit Mbarëkombëtar të Gjergj Kastriotit-Skënderbeut” përdoret në: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Dekretet e Presidentit të Republikës;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Vendimet e Kuvendit të Shqipërisë;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Aktet e Këshillit të Ministrave;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Urdhrat dhe udhëzimet e Kryeministrit;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Urdhrat dhe udhëzimet e ministrave;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Urdhrat dhe udhëzimet e titullarëve të institucioneve në varësi të Kryeministrit dhe ministrave;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Urdhrat dhe udhëzimet e titullarëve të institucioneve në varësi të Kuvendit;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Vendimet e institucioneve të qeverisjes vendore;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Urdhrat dhe udhëzimet e titullarëve të institucioneve të qeverisjes vendore;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Urdhrat dhe udhëzimet e rektoratit të universiteteve;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Dokumentet e krijuara nga autoritetet publike;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Veprimtaritë e organizative jofitimprurëse, kur ato zhvillohen në kuadër të “Vitit Mbarëkombëtar të Gjergj Kastriotit-Skënderbeut”. 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Veprimtaritë, shfaqjet vizuale dhe botimet e ndërmarra nga ente private për qëllime fitimprurëse, nuk mund të përdorin logon veçse rast pas rasti, pas miratimit paraprak nga Komisioni Shtetëror të një kërkese të justifikuar nga objektivi i këtyre veprimtarive, në përputhje me qëllimet e Vitit Mbarëkombëtar të Gjergj Kastriotit-Skënderbeut.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Uzurpimi apo përdorimi abuziv i logos ndëshkohen sipas ligjeve përkatëse në fuqi.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5. Përmasat e logos në një letër format A4 janë: e lartë 27.5 mm; e gjerë 24 mm; shkrimi “VITI MBARËKOMBËTAR I GJERGJ KASTRIOTIT SKËNDERBEUT-2018” vendoset rreth e qark shqiponjës, dhe është 34 mm i lartë; e 34 mm i gjerë sipas modelit nr. 4, që i bashkëlidhet këtij vendimi. Sipas përdorimit mund të ndryshojë ngjyra, përkatësisht (fusha e kuqe-shqiponja e bardhë-shkrimi “VITI MBARËKOMBËTAR I GJERGJ KASTRIOTIT SKËNDERBEUT-2018” me shkronja kapitale) dhe (fusha e bardhë-shqiponja e kuqe-shkrimi “VITI MBARËKOMBËTAR I GJERGJ KASTRIOTIT SKËNDERBEUT” në anë të djathtë të saj).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6. Logoja të përdoret në posterat dhe ftesat e veprimtarive të rëndësishme shtetërore dhe ndërshtetërore, që do të zhvillohen në kuadër të “Vitit Mbarëkombëtar i Gjergj Kastriotit-Skënderbeut”.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7. Logoja të përdoret si imazh bazë për konceptimin e shenjave kremtuese, për mirënjohje apo përkujtimore të të gjitha përmasave dhe llojeve, të cilat mund të shërbejnë si elemente dalluese gjatë ceremonive të ndryshme zyrtare, shtetërore dhe ndërshtetërore.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8. Logoja  nuk zëvendëson në asnjë rast stemën e Republikës, por përdoret së bashku me të. Logoja, ashtu si dhe stema e Republikës, vendoset në të gjitha aktet zyrtare të sipërpërmendura gjatë gjithë vitit 2018.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9. Logoja, kur paraqitet e shoqëruar me stema shtetesh të tjera, vendoset në një vend të dukshëm, së bashku me stemën e Republikës ose në të njëjtin vend me to.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10. Ngarkohen anëtarët e sekretariatit teknik për ndjekjen e zbatimit të këtij vendimi dhe Këshilli i Lartë i Arkivave për të përfshirë logon në modelet e shkresave zyrtare, duke miratuar ndryshimet përkatëse në vendimin nr. 4, datë 19.6.2017, “Për miratimin e Rregullores së njësuar të punës me dokumentet në </w:t>
      </w:r>
      <w:r>
        <w:rPr>
          <w:spacing w:val="-4"/>
          <w:lang w:val="sq-AL"/>
        </w:rPr>
        <w:lastRenderedPageBreak/>
        <w:t>autoritetet publike të Republikës së Shqipërisë”.</w:t>
      </w:r>
    </w:p>
    <w:p w:rsidR="00446540" w:rsidRDefault="00446540" w:rsidP="0044654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menjëherë.</w:t>
      </w:r>
    </w:p>
    <w:p w:rsidR="00446540" w:rsidRDefault="00446540" w:rsidP="00446540">
      <w:pPr>
        <w:pStyle w:val="Paragrafi"/>
        <w:rPr>
          <w:spacing w:val="-4"/>
          <w:sz w:val="14"/>
          <w:lang w:val="sq-AL"/>
        </w:rPr>
      </w:pPr>
    </w:p>
    <w:p w:rsidR="00446540" w:rsidRDefault="00446540" w:rsidP="00446540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KRYETARI I KOMISIONIT SHTETËROR</w:t>
      </w:r>
    </w:p>
    <w:p w:rsidR="00446540" w:rsidRDefault="00446540" w:rsidP="00446540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446540" w:rsidRDefault="00446540" w:rsidP="00446540">
      <w:pPr>
        <w:pStyle w:val="Paragrafi"/>
        <w:jc w:val="right"/>
        <w:rPr>
          <w:spacing w:val="-4"/>
          <w:sz w:val="12"/>
          <w:lang w:val="sq-AL"/>
        </w:rPr>
      </w:pPr>
    </w:p>
    <w:p w:rsidR="00446540" w:rsidRDefault="00446540" w:rsidP="00446540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KRYEMINISTËR</w:t>
      </w:r>
    </w:p>
    <w:p w:rsidR="00446540" w:rsidRDefault="00446540" w:rsidP="00446540">
      <w:pPr>
        <w:spacing w:after="0" w:line="240" w:lineRule="auto"/>
        <w:ind w:firstLine="0"/>
        <w:jc w:val="left"/>
        <w:rPr>
          <w:rFonts w:ascii="Garamond" w:eastAsia="MS Mincho" w:hAnsi="Garamond" w:cs="CG Times"/>
          <w:b/>
          <w:sz w:val="24"/>
          <w:lang w:val="sq-AL"/>
        </w:rPr>
        <w:sectPr w:rsidR="00446540" w:rsidSect="00446540">
          <w:pgSz w:w="11907" w:h="16840"/>
          <w:pgMar w:top="720" w:right="1134" w:bottom="720" w:left="1134" w:header="851" w:footer="851" w:gutter="0"/>
          <w:pgNumType w:start="11767"/>
          <w:cols w:space="454"/>
        </w:sectPr>
      </w:pPr>
    </w:p>
    <w:p w:rsidR="00446540" w:rsidRDefault="00446540">
      <w:pPr>
        <w:sectPr w:rsidR="0044654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15763" w:rsidRDefault="00D15763"/>
    <w:sectPr w:rsidR="00D15763" w:rsidSect="0044654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540"/>
    <w:rsid w:val="00446540"/>
    <w:rsid w:val="00D1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54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446540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44654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446540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44654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4654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54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446540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44654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446540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44654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4654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2017-12-14T15:01:00Z</dcterms:created>
  <dcterms:modified xsi:type="dcterms:W3CDTF">2017-12-14T15:03:00Z</dcterms:modified>
</cp:coreProperties>
</file>