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FC54B" w14:textId="77777777" w:rsidR="00016E03" w:rsidRPr="000D1A65" w:rsidRDefault="00016E03" w:rsidP="000D1A6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F7FC54C" w14:textId="2E0F821D" w:rsidR="00016E03" w:rsidRPr="000D1A65" w:rsidRDefault="00CB68D9" w:rsidP="000D1A6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0D1A65">
        <w:rPr>
          <w:rFonts w:ascii="Garamond" w:hAnsi="Garamond" w:cs="Times New Roman"/>
          <w:sz w:val="24"/>
          <w:szCs w:val="24"/>
        </w:rPr>
        <w:t>Aneksi 1 dhe aneksi 2, që duhej t’i ishin bashkëlidhur vendimit nr.</w:t>
      </w:r>
      <w:r w:rsidR="00AA7CF7">
        <w:rPr>
          <w:rFonts w:ascii="Garamond" w:hAnsi="Garamond" w:cs="Times New Roman"/>
          <w:sz w:val="24"/>
          <w:szCs w:val="24"/>
        </w:rPr>
        <w:t xml:space="preserve"> </w:t>
      </w:r>
      <w:r w:rsidRPr="000D1A65">
        <w:rPr>
          <w:rFonts w:ascii="Garamond" w:hAnsi="Garamond" w:cs="Times New Roman"/>
          <w:sz w:val="24"/>
          <w:szCs w:val="24"/>
        </w:rPr>
        <w:t>1189, datë 24.12.2020</w:t>
      </w:r>
      <w:r w:rsidR="00AA7CF7">
        <w:rPr>
          <w:rFonts w:ascii="Garamond" w:hAnsi="Garamond" w:cs="Times New Roman"/>
          <w:sz w:val="24"/>
          <w:szCs w:val="24"/>
        </w:rPr>
        <w:t>,</w:t>
      </w:r>
      <w:r w:rsidRPr="000D1A65">
        <w:rPr>
          <w:rFonts w:ascii="Garamond" w:hAnsi="Garamond" w:cs="Times New Roman"/>
          <w:sz w:val="24"/>
          <w:szCs w:val="24"/>
        </w:rPr>
        <w:t xml:space="preserve"> të Këshillit të Ministrave</w:t>
      </w:r>
      <w:r w:rsidR="00F4191D">
        <w:rPr>
          <w:rFonts w:ascii="Garamond" w:hAnsi="Garamond" w:cs="Times New Roman"/>
          <w:sz w:val="24"/>
          <w:szCs w:val="24"/>
        </w:rPr>
        <w:t>,</w:t>
      </w:r>
      <w:bookmarkStart w:id="0" w:name="_GoBack"/>
      <w:bookmarkEnd w:id="0"/>
      <w:r w:rsidRPr="000D1A65">
        <w:rPr>
          <w:rFonts w:ascii="Garamond" w:hAnsi="Garamond" w:cs="Times New Roman"/>
          <w:sz w:val="24"/>
          <w:szCs w:val="24"/>
        </w:rPr>
        <w:t xml:space="preserve"> “</w:t>
      </w:r>
      <w:r w:rsidRPr="000D1A65">
        <w:rPr>
          <w:rFonts w:ascii="Garamond" w:hAnsi="Garamond"/>
          <w:sz w:val="24"/>
          <w:szCs w:val="24"/>
        </w:rPr>
        <w:t>Për rregullat e kalimit të pronësisë, afatet, mënyrën e llogaritjes dhe të njoftimit të pagesës së truallit, zbritjet që përfitohen, si dhe miratimin e modelit të aktit të kalimit të pronësisë, në zonat e stimuluara”, botuar në Fletoren Zyrtare nr.</w:t>
      </w:r>
      <w:r w:rsidR="00AA7CF7">
        <w:rPr>
          <w:rFonts w:ascii="Garamond" w:hAnsi="Garamond"/>
          <w:sz w:val="24"/>
          <w:szCs w:val="24"/>
        </w:rPr>
        <w:t xml:space="preserve"> </w:t>
      </w:r>
      <w:r w:rsidRPr="000D1A65">
        <w:rPr>
          <w:rFonts w:ascii="Garamond" w:hAnsi="Garamond"/>
          <w:sz w:val="24"/>
          <w:szCs w:val="24"/>
        </w:rPr>
        <w:t>57, datë 12.4.2021.</w:t>
      </w:r>
    </w:p>
    <w:p w14:paraId="3F7FC54D" w14:textId="77777777" w:rsidR="00016E03" w:rsidRPr="000D1A65" w:rsidRDefault="00016E03" w:rsidP="000D1A6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F7FC54E" w14:textId="32C98290" w:rsidR="00016E03" w:rsidRDefault="00015AC9" w:rsidP="00015AC9">
      <w:pPr>
        <w:jc w:val="center"/>
        <w:rPr>
          <w:rFonts w:ascii="Garamond" w:hAnsi="Garamond"/>
          <w:sz w:val="20"/>
          <w:szCs w:val="20"/>
        </w:rPr>
      </w:pPr>
      <w:r w:rsidRPr="00015AC9">
        <w:rPr>
          <w:noProof/>
          <w:lang w:val="en-US"/>
        </w:rPr>
        <w:drawing>
          <wp:inline distT="0" distB="0" distL="0" distR="0" wp14:anchorId="77A29A10" wp14:editId="58A6D290">
            <wp:extent cx="4718649" cy="6279736"/>
            <wp:effectExtent l="0" t="0" r="635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4295" t="16590" r="33760" b="8547"/>
                    <a:stretch/>
                  </pic:blipFill>
                  <pic:spPr bwMode="auto">
                    <a:xfrm>
                      <a:off x="0" y="0"/>
                      <a:ext cx="4731151" cy="6296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BBBED5" w14:textId="77777777" w:rsidR="00015AC9" w:rsidRDefault="00015AC9" w:rsidP="00015AC9">
      <w:pPr>
        <w:jc w:val="center"/>
        <w:rPr>
          <w:rFonts w:ascii="Garamond" w:hAnsi="Garamond"/>
          <w:sz w:val="20"/>
          <w:szCs w:val="20"/>
        </w:rPr>
      </w:pPr>
    </w:p>
    <w:p w14:paraId="7A94E5AA" w14:textId="77777777" w:rsidR="00015AC9" w:rsidRDefault="00015AC9" w:rsidP="00015AC9">
      <w:pPr>
        <w:jc w:val="center"/>
        <w:rPr>
          <w:rFonts w:ascii="Garamond" w:hAnsi="Garamond"/>
          <w:sz w:val="20"/>
          <w:szCs w:val="20"/>
        </w:rPr>
      </w:pPr>
    </w:p>
    <w:p w14:paraId="3D3BA75D" w14:textId="77777777" w:rsidR="00015AC9" w:rsidRDefault="00015AC9" w:rsidP="00015AC9">
      <w:pPr>
        <w:jc w:val="center"/>
        <w:rPr>
          <w:rFonts w:ascii="Garamond" w:hAnsi="Garamond"/>
          <w:sz w:val="20"/>
          <w:szCs w:val="20"/>
        </w:rPr>
      </w:pPr>
    </w:p>
    <w:p w14:paraId="34907753" w14:textId="77777777" w:rsidR="00015AC9" w:rsidRDefault="00015AC9" w:rsidP="00015AC9">
      <w:pPr>
        <w:jc w:val="center"/>
        <w:rPr>
          <w:rFonts w:ascii="Garamond" w:hAnsi="Garamond"/>
          <w:sz w:val="20"/>
          <w:szCs w:val="20"/>
        </w:rPr>
      </w:pPr>
    </w:p>
    <w:p w14:paraId="253E6B25" w14:textId="77777777" w:rsidR="00015AC9" w:rsidRPr="00CB68D9" w:rsidRDefault="00015AC9" w:rsidP="00015AC9">
      <w:pPr>
        <w:jc w:val="center"/>
        <w:rPr>
          <w:rFonts w:ascii="Garamond" w:hAnsi="Garamond"/>
          <w:sz w:val="20"/>
          <w:szCs w:val="20"/>
        </w:rPr>
      </w:pPr>
    </w:p>
    <w:p w14:paraId="3F7FC54F" w14:textId="77777777" w:rsidR="00016E03" w:rsidRPr="00CB68D9" w:rsidRDefault="00016E03" w:rsidP="002776B1">
      <w:pPr>
        <w:jc w:val="both"/>
        <w:rPr>
          <w:rFonts w:ascii="Garamond" w:hAnsi="Garamond"/>
          <w:sz w:val="20"/>
          <w:szCs w:val="20"/>
        </w:rPr>
      </w:pPr>
    </w:p>
    <w:p w14:paraId="3F7FC550" w14:textId="72CDF140" w:rsidR="00016E03" w:rsidRDefault="00015AC9" w:rsidP="00015AC9">
      <w:pPr>
        <w:jc w:val="center"/>
        <w:rPr>
          <w:rFonts w:ascii="Garamond" w:hAnsi="Garamond"/>
          <w:sz w:val="20"/>
          <w:szCs w:val="20"/>
        </w:rPr>
      </w:pPr>
      <w:r w:rsidRPr="00015AC9">
        <w:rPr>
          <w:noProof/>
          <w:lang w:val="en-US"/>
        </w:rPr>
        <w:drawing>
          <wp:inline distT="0" distB="0" distL="0" distR="0" wp14:anchorId="61AD0BB9" wp14:editId="7BADF960">
            <wp:extent cx="4710022" cy="732061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9338" t="20171" r="53098" b="11282"/>
                    <a:stretch/>
                  </pic:blipFill>
                  <pic:spPr bwMode="auto">
                    <a:xfrm>
                      <a:off x="0" y="0"/>
                      <a:ext cx="4728162" cy="7348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3F4499" w14:textId="77777777" w:rsidR="00015AC9" w:rsidRDefault="00015AC9" w:rsidP="00015AC9">
      <w:pPr>
        <w:jc w:val="center"/>
        <w:rPr>
          <w:rFonts w:ascii="Garamond" w:hAnsi="Garamond"/>
          <w:sz w:val="20"/>
          <w:szCs w:val="20"/>
        </w:rPr>
      </w:pPr>
    </w:p>
    <w:p w14:paraId="63376205" w14:textId="77777777" w:rsidR="00015AC9" w:rsidRDefault="00015AC9" w:rsidP="00015AC9">
      <w:pPr>
        <w:jc w:val="center"/>
        <w:rPr>
          <w:rFonts w:ascii="Garamond" w:hAnsi="Garamond"/>
          <w:sz w:val="20"/>
          <w:szCs w:val="20"/>
        </w:rPr>
      </w:pPr>
    </w:p>
    <w:p w14:paraId="5EB83BBF" w14:textId="77777777" w:rsidR="00015AC9" w:rsidRDefault="00015AC9" w:rsidP="00015AC9">
      <w:pPr>
        <w:jc w:val="center"/>
        <w:rPr>
          <w:rFonts w:ascii="Garamond" w:hAnsi="Garamond"/>
          <w:sz w:val="20"/>
          <w:szCs w:val="20"/>
        </w:rPr>
      </w:pPr>
    </w:p>
    <w:p w14:paraId="5CD8F7BC" w14:textId="77777777" w:rsidR="00015AC9" w:rsidRDefault="00015AC9" w:rsidP="00015AC9">
      <w:pPr>
        <w:jc w:val="center"/>
        <w:rPr>
          <w:rFonts w:ascii="Garamond" w:hAnsi="Garamond"/>
          <w:sz w:val="20"/>
          <w:szCs w:val="20"/>
        </w:rPr>
      </w:pPr>
    </w:p>
    <w:p w14:paraId="0AA4CFFA" w14:textId="574ADAE5" w:rsidR="00015AC9" w:rsidRPr="00CB68D9" w:rsidRDefault="00015AC9" w:rsidP="00015AC9">
      <w:pPr>
        <w:jc w:val="center"/>
        <w:rPr>
          <w:rFonts w:ascii="Garamond" w:hAnsi="Garamond"/>
          <w:sz w:val="20"/>
          <w:szCs w:val="20"/>
        </w:rPr>
      </w:pPr>
      <w:r w:rsidRPr="00015AC9">
        <w:rPr>
          <w:noProof/>
          <w:lang w:val="en-US"/>
        </w:rPr>
        <w:drawing>
          <wp:inline distT="0" distB="0" distL="0" distR="0" wp14:anchorId="6DBC6E90" wp14:editId="47974F10">
            <wp:extent cx="4785234" cy="7016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3932" t="22735" r="18162" b="11795"/>
                    <a:stretch/>
                  </pic:blipFill>
                  <pic:spPr bwMode="auto">
                    <a:xfrm>
                      <a:off x="0" y="0"/>
                      <a:ext cx="4812928" cy="7057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FC551" w14:textId="7E9BC78C" w:rsidR="00016E03" w:rsidRPr="00CB68D9" w:rsidRDefault="00016E03" w:rsidP="009D7A38">
      <w:pPr>
        <w:jc w:val="center"/>
        <w:rPr>
          <w:rFonts w:ascii="Garamond" w:hAnsi="Garamond"/>
          <w:sz w:val="20"/>
          <w:szCs w:val="20"/>
        </w:rPr>
      </w:pPr>
    </w:p>
    <w:p w14:paraId="3F7FC552" w14:textId="77777777" w:rsidR="00016E03" w:rsidRPr="00CB68D9" w:rsidRDefault="00016E03" w:rsidP="002776B1">
      <w:pPr>
        <w:jc w:val="both"/>
        <w:rPr>
          <w:rFonts w:ascii="Garamond" w:hAnsi="Garamond"/>
          <w:sz w:val="20"/>
          <w:szCs w:val="20"/>
        </w:rPr>
      </w:pPr>
    </w:p>
    <w:p w14:paraId="3F7FC554" w14:textId="77777777" w:rsidR="00016E03" w:rsidRDefault="00016E03" w:rsidP="002776B1">
      <w:pPr>
        <w:jc w:val="both"/>
        <w:rPr>
          <w:rFonts w:ascii="Garamond" w:hAnsi="Garamond"/>
          <w:b/>
        </w:rPr>
      </w:pPr>
    </w:p>
    <w:sectPr w:rsidR="00016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FF73B1"/>
    <w:multiLevelType w:val="hybridMultilevel"/>
    <w:tmpl w:val="37ECA7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4B1B70"/>
    <w:multiLevelType w:val="hybridMultilevel"/>
    <w:tmpl w:val="B6B499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6B1"/>
    <w:rsid w:val="00015AC9"/>
    <w:rsid w:val="00016E03"/>
    <w:rsid w:val="000D1A65"/>
    <w:rsid w:val="00144576"/>
    <w:rsid w:val="00210378"/>
    <w:rsid w:val="0025441E"/>
    <w:rsid w:val="002776B1"/>
    <w:rsid w:val="0047764B"/>
    <w:rsid w:val="005A08D0"/>
    <w:rsid w:val="006D351B"/>
    <w:rsid w:val="007631B7"/>
    <w:rsid w:val="007C0B6D"/>
    <w:rsid w:val="00894D0E"/>
    <w:rsid w:val="009D7A38"/>
    <w:rsid w:val="00AA7CF7"/>
    <w:rsid w:val="00B70653"/>
    <w:rsid w:val="00BB0740"/>
    <w:rsid w:val="00C41EEF"/>
    <w:rsid w:val="00CB68D9"/>
    <w:rsid w:val="00DA7651"/>
    <w:rsid w:val="00F4191D"/>
    <w:rsid w:val="00FE28CA"/>
    <w:rsid w:val="00FE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FC54A"/>
  <w15:docId w15:val="{2037DB75-9BAD-4207-AB70-C6ED9473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7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457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94D0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A38"/>
    <w:rPr>
      <w:rFonts w:ascii="Tahoma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5975</Nr_x002e__x0020_akti>
    <Data_x0020_e_x0020_Krijimit xmlns="0e656187-b300-4fb0-8bf4-3a50f872073c">2021-04-21T11:12:27Z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Ndreqje gabimi</Lloji_x0020_i_x0020_aktit>
    <Tipi_x0020_i_x0020_aktit xmlns="0e656187-b300-4fb0-8bf4-3a50f872073c">http://qbz.gov.al/resource/authority/document-type/vendim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2021-04-20T22:00:00Z</Date_x0020_protokolli>
    <Titulli xmlns="0e656187-b300-4fb0-8bf4-3a50f872073c">Anekset 1 dhe 2 që i duhet t'i ishin bashkëlidhur  vendimit nr. 1189, datë 24.12.2020, të Këshillit të Ministrave “Për rregullat e kalimit të pronësisë, afatet, mënyrën e llogaritjes dhe të njoftimit të pagesës së truallit, zbritjet që përfitohen, si dhe miratimin e modelit të aktit të kalimit të pronësisë, në zonat e stimuluara”, botuar në Fletoren Zyrtare nr.57, datë 12.4.2021</Titulli>
    <Modifikuesi xmlns="0e656187-b300-4fb0-8bf4-3a50f872073c">valjeta.kaftalli</Modifikuesi>
    <Nr_x002e__x0020_prot_x0020_QBZ xmlns="0e656187-b300-4fb0-8bf4-3a50f872073c">631</Nr_x002e__x0020_prot_x0020_QBZ>
    <Data_x0020_e_x0020_Modifikimit xmlns="0e656187-b300-4fb0-8bf4-3a50f872073c">2021-04-21T12:11:16Z</Data_x0020_e_x0020_Modifikimit>
    <Dekretuar xmlns="0e656187-b300-4fb0-8bf4-3a50f872073c">false</Dekretuar>
    <Data xmlns="0e656187-b300-4fb0-8bf4-3a50f872073c">2021-04-20T22:00:00Z</Data>
    <Nr_x002e__x0020_protokolli_x0020_i_x0020_aktit xmlns="0e656187-b300-4fb0-8bf4-3a50f872073c">5975/2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8B0B9655487498C91FDECAE986ED24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8B0B9655487498C91FDECAE986ED24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8ACA7-F1D5-4FE0-96A5-9D5994ADEA3C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33E112E2-7E4F-46E6-93BA-BB80986A3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83896-5D21-4199-BF42-1D171CCF9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4B86E30-D9DD-4271-8AD3-0A3247B8C9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D07BFB9-7B6A-40CD-925A-26D0400BA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B5B7863-50A9-43E1-87E2-1EC73752C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Korrigjim gabimi material</vt:lpstr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Korrigjim gabimi material</dc:title>
  <dc:creator>Entela Suli</dc:creator>
  <cp:lastModifiedBy>Alma Lisaku</cp:lastModifiedBy>
  <cp:revision>8</cp:revision>
  <dcterms:created xsi:type="dcterms:W3CDTF">2021-04-21T11:18:00Z</dcterms:created>
  <dcterms:modified xsi:type="dcterms:W3CDTF">2021-04-21T12:46:00Z</dcterms:modified>
</cp:coreProperties>
</file>