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3A0" w:rsidRPr="009E1CB7" w:rsidRDefault="004563A0" w:rsidP="004563A0">
      <w:pPr>
        <w:pStyle w:val="Akti"/>
      </w:pPr>
      <w:bookmarkStart w:id="0" w:name="_GoBack"/>
      <w:bookmarkEnd w:id="0"/>
      <w:r w:rsidRPr="009E1CB7">
        <w:t>V E N D I M</w:t>
      </w:r>
    </w:p>
    <w:p w:rsidR="004563A0" w:rsidRPr="009E1CB7" w:rsidRDefault="004563A0" w:rsidP="004563A0">
      <w:pPr>
        <w:pStyle w:val="NumriData"/>
      </w:pPr>
      <w:r w:rsidRPr="009E1CB7">
        <w:t>Nr.313, datë 24.7.1997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Titulli"/>
      </w:pPr>
      <w:r w:rsidRPr="009E1CB7">
        <w:t>PËR ZGJEDHJEN E KRYESISË</w:t>
      </w:r>
      <w:r>
        <w:t xml:space="preserve"> </w:t>
      </w:r>
      <w:r w:rsidRPr="009E1CB7">
        <w:t>SË KUVENDIT POPULLOR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BazLigjPropozues"/>
      </w:pPr>
      <w:r w:rsidRPr="009E1CB7">
        <w:t xml:space="preserve">     Në mbështetje të nenit 18 të ligjit nr.7491, datë 29.4.1991 "Për dispozitat kryesore kushtetuese",</w:t>
      </w:r>
    </w:p>
    <w:p w:rsidR="004563A0" w:rsidRPr="009E1CB7" w:rsidRDefault="004563A0" w:rsidP="004563A0">
      <w:pPr>
        <w:pStyle w:val="Paragrafi"/>
        <w:tabs>
          <w:tab w:val="left" w:pos="1166"/>
        </w:tabs>
      </w:pPr>
      <w:r>
        <w:tab/>
      </w:r>
    </w:p>
    <w:p w:rsidR="004563A0" w:rsidRPr="009E1CB7" w:rsidRDefault="004563A0" w:rsidP="004563A0">
      <w:pPr>
        <w:pStyle w:val="Institucioni"/>
      </w:pPr>
      <w:r w:rsidRPr="009E1CB7">
        <w:t>KUVENDI POPULLOR</w:t>
      </w:r>
    </w:p>
    <w:p w:rsidR="004563A0" w:rsidRPr="009E1CB7" w:rsidRDefault="004563A0" w:rsidP="004563A0">
      <w:pPr>
        <w:pStyle w:val="Institucioni"/>
      </w:pPr>
      <w:r w:rsidRPr="009E1CB7">
        <w:t>I REPUBLIKËS SË SHQIPËRISË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VENDOSI"/>
      </w:pPr>
      <w:r w:rsidRPr="009E1CB7">
        <w:t>V E N D O S I: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Paragrafi"/>
      </w:pPr>
      <w:r w:rsidRPr="009E1CB7">
        <w:t xml:space="preserve">     Zgjedhjen e Kryesisë së Kuvendit Popullor, me këtë përbërje: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Paragrafi"/>
      </w:pPr>
      <w:r w:rsidRPr="009E1CB7">
        <w:t xml:space="preserve">1. Skënder Gjinushi </w:t>
      </w:r>
      <w:r w:rsidR="002E3169">
        <w:tab/>
      </w:r>
      <w:r w:rsidR="002E3169">
        <w:tab/>
      </w:r>
      <w:r w:rsidR="002E3169">
        <w:tab/>
      </w:r>
      <w:r w:rsidRPr="009E1CB7">
        <w:t>- Kryetar</w:t>
      </w:r>
    </w:p>
    <w:p w:rsidR="004563A0" w:rsidRPr="009E1CB7" w:rsidRDefault="004563A0" w:rsidP="004563A0">
      <w:pPr>
        <w:pStyle w:val="Paragrafi"/>
      </w:pPr>
      <w:r w:rsidRPr="009E1CB7">
        <w:t xml:space="preserve">2. Namik Dokle      </w:t>
      </w:r>
      <w:r w:rsidR="002E3169">
        <w:tab/>
      </w:r>
      <w:r w:rsidR="002E3169">
        <w:tab/>
      </w:r>
      <w:r w:rsidR="002E3169">
        <w:tab/>
      </w:r>
      <w:r w:rsidRPr="009E1CB7">
        <w:t>- Zëvendëskryetar</w:t>
      </w:r>
    </w:p>
    <w:p w:rsidR="004563A0" w:rsidRPr="009E1CB7" w:rsidRDefault="004563A0" w:rsidP="004563A0">
      <w:pPr>
        <w:pStyle w:val="Paragrafi"/>
      </w:pPr>
    </w:p>
    <w:p w:rsidR="004563A0" w:rsidRPr="009E1CB7" w:rsidRDefault="004563A0" w:rsidP="004563A0">
      <w:pPr>
        <w:pStyle w:val="Paragrafi"/>
      </w:pPr>
      <w:r w:rsidRPr="009E1CB7">
        <w:t xml:space="preserve">     Ky vendim hyn në fuqi menjëherë. </w:t>
      </w:r>
    </w:p>
    <w:p w:rsidR="004563A0" w:rsidRPr="009E1CB7" w:rsidRDefault="004563A0" w:rsidP="004563A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E3169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63A0"/>
    <w:rsid w:val="00460373"/>
    <w:rsid w:val="00470F9C"/>
    <w:rsid w:val="004A514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250F7C-7BB6-406B-884F-EC835291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