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3A3" w:rsidRPr="00566607" w:rsidRDefault="001463A3" w:rsidP="001463A3">
      <w:pPr>
        <w:pStyle w:val="Akti"/>
      </w:pPr>
      <w:bookmarkStart w:id="0" w:name="_GoBack"/>
      <w:bookmarkEnd w:id="0"/>
      <w:r w:rsidRPr="00566607">
        <w:t>V E N D I M</w:t>
      </w:r>
    </w:p>
    <w:p w:rsidR="001463A3" w:rsidRPr="00566607" w:rsidRDefault="001463A3" w:rsidP="001463A3">
      <w:pPr>
        <w:pStyle w:val="NumriData"/>
      </w:pPr>
      <w:r w:rsidRPr="00566607">
        <w:t>Nr.25, datë 15.4.2002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Titulli"/>
      </w:pPr>
      <w:r w:rsidRPr="00566607">
        <w:t>PËR KRIJIMIN E KOMISIONIT TË POSAÇËM PËR SHQYRTIMIN</w:t>
      </w:r>
    </w:p>
    <w:p w:rsidR="001463A3" w:rsidRPr="00566607" w:rsidRDefault="001463A3" w:rsidP="001463A3">
      <w:pPr>
        <w:pStyle w:val="Titulli"/>
      </w:pPr>
      <w:smartTag w:uri="urn:schemas-microsoft-com:office:smarttags" w:element="place">
        <w:r w:rsidRPr="00566607">
          <w:t>E PROJEKTLIGJEVE</w:t>
        </w:r>
      </w:smartTag>
      <w:r w:rsidRPr="00566607">
        <w:t xml:space="preserve"> TË PARAQITURA NË KUVEND</w:t>
      </w:r>
    </w:p>
    <w:p w:rsidR="001463A3" w:rsidRPr="00566607" w:rsidRDefault="001463A3" w:rsidP="001463A3">
      <w:pPr>
        <w:pStyle w:val="Titulli"/>
      </w:pPr>
      <w:r w:rsidRPr="00566607">
        <w:t>PËR PROBLEMET E PRONAVE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BazLigjPropozues"/>
      </w:pPr>
      <w:r w:rsidRPr="00566607">
        <w:t>Në mbështetje të neneve 22, 30 e 88 të Rregullores së Kuvendit, me propozimin një grupi deputetësh,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Institucioni"/>
      </w:pPr>
      <w:r w:rsidRPr="00566607">
        <w:t>K U V E N D I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VENDOSI"/>
      </w:pPr>
      <w:r w:rsidRPr="00566607">
        <w:t>I REPUBLIKËS SË SHQIPËRISË</w:t>
      </w:r>
    </w:p>
    <w:p w:rsidR="001463A3" w:rsidRPr="00566607" w:rsidRDefault="001463A3" w:rsidP="001463A3">
      <w:pPr>
        <w:pStyle w:val="VENDOSI"/>
      </w:pPr>
      <w:r w:rsidRPr="00566607">
        <w:t>V E N D O S I: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Paragrafi"/>
      </w:pPr>
      <w:r w:rsidRPr="00566607">
        <w:t>I. Krijohet Komisioni i Posaçëm për shqyrtimin e projektligjit “Për disa ndryshime në ligjin nr.7698, datë 15.4.1993 “Për kthimin e kompensimin e pronave ish-pronarëve””, i ndryshuar,  projektligjit “Për disa shtesa e ndryshime në ligjin nr.7699, datë 21.4.1993 “Për kompensimin në vlerë ose në troje të ish-pronarëve të tokave bujqësore, kullotave, livadheve, tokave pyjore dhe pyjeve””, i ndryshuar, propozuar nga Këshilli i Ministrave, si dhe të projekligjit “Për kthimin dhe kompensimin e pronave”, propozuar nga një grup deputetësh.</w:t>
      </w:r>
    </w:p>
    <w:p w:rsidR="001463A3" w:rsidRPr="00566607" w:rsidRDefault="001463A3" w:rsidP="001463A3">
      <w:pPr>
        <w:pStyle w:val="Paragrafi"/>
      </w:pPr>
      <w:r w:rsidRPr="00566607">
        <w:t xml:space="preserve">II. Komisioni ka për qëllim dhe detyrë organizimin dhe koordinimin e punës për shqyrtimin e projektligjeve të përmendura në pikën I dhe paraqitjen e projektligjeve përfundimtare. Për realizimin e detyrës së tij, Komisioni bashkëpunon me specialistë të fushës, </w:t>
      </w:r>
      <w:smartTag w:uri="urn:schemas-microsoft-com:office:smarttags" w:element="country-region">
        <w:smartTag w:uri="urn:schemas-microsoft-com:office:smarttags" w:element="place">
          <w:r w:rsidRPr="00566607">
            <w:t>vendas</w:t>
          </w:r>
        </w:smartTag>
      </w:smartTag>
      <w:r w:rsidRPr="00566607">
        <w:t xml:space="preserve"> dhe të huaj, si dhe me organizata të ndryshme të interesuara në këtë proces.</w:t>
      </w:r>
    </w:p>
    <w:p w:rsidR="001463A3" w:rsidRPr="00566607" w:rsidRDefault="001463A3" w:rsidP="001463A3">
      <w:pPr>
        <w:pStyle w:val="Paragrafi"/>
      </w:pPr>
      <w:r w:rsidRPr="00566607">
        <w:t>III. Komisioni përbëhet nga 15 anëtarë, përfaqësues të grupeve të ndryshme parlamentare.</w:t>
      </w:r>
    </w:p>
    <w:p w:rsidR="001463A3" w:rsidRPr="00566607" w:rsidRDefault="001463A3" w:rsidP="001463A3">
      <w:pPr>
        <w:pStyle w:val="Paragrafi"/>
      </w:pPr>
      <w:r w:rsidRPr="00566607">
        <w:t>IV. Përbërja e Komisionit është si më poshtë: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Paragrafi"/>
      </w:pPr>
      <w:r w:rsidRPr="00566607">
        <w:t>Kryetar</w:t>
      </w:r>
    </w:p>
    <w:p w:rsidR="001463A3" w:rsidRPr="00566607" w:rsidRDefault="001463A3" w:rsidP="001463A3">
      <w:pPr>
        <w:pStyle w:val="Paragrafi"/>
      </w:pPr>
      <w:r w:rsidRPr="00566607">
        <w:t>Nënkryetar</w:t>
      </w:r>
    </w:p>
    <w:p w:rsidR="001463A3" w:rsidRPr="00566607" w:rsidRDefault="001463A3" w:rsidP="001463A3">
      <w:pPr>
        <w:pStyle w:val="Paragrafi"/>
      </w:pPr>
      <w:r w:rsidRPr="00566607">
        <w:t>Sekretar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Paragrafi"/>
      </w:pPr>
      <w:r w:rsidRPr="00566607">
        <w:t>Anëtarë:</w:t>
      </w:r>
    </w:p>
    <w:p w:rsidR="001463A3" w:rsidRPr="00566607" w:rsidRDefault="001463A3" w:rsidP="001463A3">
      <w:pPr>
        <w:pStyle w:val="Paragrafi"/>
      </w:pPr>
      <w:r w:rsidRPr="00566607">
        <w:t>1. Jemin GjanaPD</w:t>
      </w:r>
    </w:p>
    <w:p w:rsidR="001463A3" w:rsidRPr="00566607" w:rsidRDefault="001463A3" w:rsidP="001463A3">
      <w:pPr>
        <w:pStyle w:val="Paragrafi"/>
      </w:pPr>
      <w:r w:rsidRPr="00566607">
        <w:t>2. Zyhdi PepaPS</w:t>
      </w:r>
    </w:p>
    <w:p w:rsidR="001463A3" w:rsidRPr="00566607" w:rsidRDefault="001463A3" w:rsidP="001463A3">
      <w:pPr>
        <w:pStyle w:val="Paragrafi"/>
      </w:pPr>
      <w:r w:rsidRPr="00566607">
        <w:t>3. Spartak BrahoPS</w:t>
      </w:r>
    </w:p>
    <w:p w:rsidR="001463A3" w:rsidRPr="00566607" w:rsidRDefault="001463A3" w:rsidP="001463A3">
      <w:pPr>
        <w:pStyle w:val="Paragrafi"/>
      </w:pPr>
      <w:r w:rsidRPr="00566607">
        <w:t>4. Mustafa MuçiPS</w:t>
      </w:r>
    </w:p>
    <w:p w:rsidR="001463A3" w:rsidRPr="00566607" w:rsidRDefault="001463A3" w:rsidP="001463A3">
      <w:pPr>
        <w:pStyle w:val="Paragrafi"/>
      </w:pPr>
      <w:r w:rsidRPr="00566607">
        <w:t>5. Ylli BufiPS</w:t>
      </w:r>
    </w:p>
    <w:p w:rsidR="001463A3" w:rsidRPr="00566607" w:rsidRDefault="001463A3" w:rsidP="001463A3">
      <w:pPr>
        <w:pStyle w:val="Paragrafi"/>
      </w:pPr>
      <w:r w:rsidRPr="00566607">
        <w:t>6. Arben ImamiPAD</w:t>
      </w:r>
    </w:p>
    <w:p w:rsidR="001463A3" w:rsidRPr="00566607" w:rsidRDefault="001463A3" w:rsidP="001463A3">
      <w:pPr>
        <w:pStyle w:val="Paragrafi"/>
      </w:pPr>
      <w:r w:rsidRPr="00566607">
        <w:t>7. Vladimir MaloTë gjelbërit</w:t>
      </w:r>
    </w:p>
    <w:p w:rsidR="001463A3" w:rsidRPr="00566607" w:rsidRDefault="001463A3" w:rsidP="001463A3">
      <w:pPr>
        <w:pStyle w:val="Paragrafi"/>
      </w:pPr>
      <w:r w:rsidRPr="00566607">
        <w:t>8. Lekë ÇukajPSD</w:t>
      </w:r>
    </w:p>
    <w:p w:rsidR="001463A3" w:rsidRPr="00566607" w:rsidRDefault="001463A3" w:rsidP="001463A3">
      <w:pPr>
        <w:pStyle w:val="Paragrafi"/>
      </w:pPr>
      <w:r w:rsidRPr="00566607">
        <w:t>9. Saimir CurriPDr</w:t>
      </w:r>
    </w:p>
    <w:p w:rsidR="001463A3" w:rsidRPr="00566607" w:rsidRDefault="001463A3" w:rsidP="001463A3">
      <w:pPr>
        <w:pStyle w:val="Paragrafi"/>
      </w:pPr>
      <w:r w:rsidRPr="00566607">
        <w:t>10. Bamir TopiPD</w:t>
      </w:r>
    </w:p>
    <w:p w:rsidR="001463A3" w:rsidRPr="00566607" w:rsidRDefault="001463A3" w:rsidP="001463A3">
      <w:pPr>
        <w:pStyle w:val="Paragrafi"/>
      </w:pPr>
      <w:r w:rsidRPr="00566607">
        <w:t>11. Ejup TabakuPS</w:t>
      </w:r>
    </w:p>
    <w:p w:rsidR="001463A3" w:rsidRPr="00566607" w:rsidRDefault="001463A3" w:rsidP="001463A3">
      <w:pPr>
        <w:pStyle w:val="Paragrafi"/>
      </w:pPr>
      <w:r w:rsidRPr="00566607">
        <w:t>12. Maksim BegejaPR</w:t>
      </w:r>
    </w:p>
    <w:p w:rsidR="001463A3" w:rsidRPr="00566607" w:rsidRDefault="001463A3" w:rsidP="001463A3">
      <w:pPr>
        <w:pStyle w:val="Paragrafi"/>
      </w:pPr>
      <w:r w:rsidRPr="00566607">
        <w:t>13. Ethem FezollariPLL</w:t>
      </w:r>
    </w:p>
    <w:p w:rsidR="001463A3" w:rsidRPr="00566607" w:rsidRDefault="001463A3" w:rsidP="001463A3">
      <w:pPr>
        <w:pStyle w:val="Paragrafi"/>
      </w:pPr>
      <w:r w:rsidRPr="00566607">
        <w:t>14. Alfred ÇakoBK</w:t>
      </w:r>
    </w:p>
    <w:p w:rsidR="001463A3" w:rsidRPr="00566607" w:rsidRDefault="001463A3" w:rsidP="001463A3">
      <w:pPr>
        <w:pStyle w:val="Paragrafi"/>
      </w:pPr>
      <w:r w:rsidRPr="00566607">
        <w:t>15. Arjan Starova LD</w:t>
      </w:r>
    </w:p>
    <w:p w:rsidR="001463A3" w:rsidRPr="00566607" w:rsidRDefault="001463A3" w:rsidP="001463A3">
      <w:pPr>
        <w:pStyle w:val="Paragrafi"/>
      </w:pPr>
      <w:r w:rsidRPr="00566607">
        <w:t>V. Ky Komision i paraqet Kuvendit projektligjet me propozimet përkatëse, në përputhje me qëllimet dhe detyrat e tij, brenda datës 31.5.2002.</w:t>
      </w:r>
    </w:p>
    <w:p w:rsidR="001463A3" w:rsidRPr="00566607" w:rsidRDefault="001463A3" w:rsidP="001463A3">
      <w:pPr>
        <w:pStyle w:val="Paragrafi"/>
      </w:pPr>
      <w:r w:rsidRPr="00566607">
        <w:t>VI. Komisioni do të veprojë sipas procedurave të përcaktuara në nenet 52-68 të Rregullores për komisionet e përhershme.</w:t>
      </w:r>
    </w:p>
    <w:p w:rsidR="001463A3" w:rsidRPr="00566607" w:rsidRDefault="001463A3" w:rsidP="001463A3">
      <w:pPr>
        <w:pStyle w:val="Paragrafi"/>
      </w:pPr>
      <w:r w:rsidRPr="00566607">
        <w:t>VII. Ky vendim hyn në fuqi menjëherë.</w:t>
      </w:r>
    </w:p>
    <w:p w:rsidR="001463A3" w:rsidRPr="00566607" w:rsidRDefault="001463A3" w:rsidP="001463A3">
      <w:pPr>
        <w:pStyle w:val="Paragrafi"/>
      </w:pPr>
    </w:p>
    <w:p w:rsidR="001463A3" w:rsidRPr="00566607" w:rsidRDefault="001463A3" w:rsidP="001463A3">
      <w:pPr>
        <w:pStyle w:val="Autoriteti"/>
      </w:pPr>
      <w:r w:rsidRPr="00566607">
        <w:lastRenderedPageBreak/>
        <w:t>K R Y E T A R I</w:t>
      </w:r>
    </w:p>
    <w:p w:rsidR="00A0784B" w:rsidRPr="007732C8" w:rsidRDefault="001463A3" w:rsidP="001463A3">
      <w:pPr>
        <w:pStyle w:val="AutoritetiEmer"/>
      </w:pPr>
      <w:r w:rsidRPr="001463A3">
        <w:t>Namik</w:t>
      </w:r>
      <w:r w:rsidRPr="00566607">
        <w:t xml:space="preserve"> Dokle</w:t>
      </w:r>
    </w:p>
    <w:p w:rsidR="001463A3" w:rsidRPr="007732C8" w:rsidRDefault="001463A3">
      <w:pPr>
        <w:rPr>
          <w:rFonts w:ascii="CG Times" w:hAnsi="CG Times"/>
          <w:sz w:val="22"/>
          <w:lang w:val="en-US"/>
        </w:rPr>
      </w:pPr>
    </w:p>
    <w:sectPr w:rsidR="001463A3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63A3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57FBC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4397D5-1B3F-4C70-BD72-C33F3DDF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3A3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463A3"/>
    <w:rPr>
      <w:rFonts w:ascii="CG Times" w:hAnsi="CG Times"/>
      <w:sz w:val="22"/>
      <w:lang w:val="en-US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