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B35" w:rsidRPr="00566607" w:rsidRDefault="00D87B35" w:rsidP="00D87B35">
      <w:pPr>
        <w:pStyle w:val="Paragrafi"/>
      </w:pPr>
      <w:bookmarkStart w:id="0" w:name="_GoBack"/>
      <w:bookmarkEnd w:id="0"/>
    </w:p>
    <w:p w:rsidR="00D87B35" w:rsidRPr="00566607" w:rsidRDefault="00D87B35" w:rsidP="00D87B35">
      <w:pPr>
        <w:pStyle w:val="Akti"/>
      </w:pPr>
      <w:r w:rsidRPr="00566607">
        <w:t>V E N D I M</w:t>
      </w:r>
    </w:p>
    <w:p w:rsidR="00D87B35" w:rsidRPr="00566607" w:rsidRDefault="00D87B35" w:rsidP="00D87B35">
      <w:pPr>
        <w:pStyle w:val="NumriData"/>
      </w:pPr>
      <w:r w:rsidRPr="00566607">
        <w:t>Nr.28, datë 22.4.2002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Titulli"/>
      </w:pPr>
      <w:r w:rsidRPr="00566607">
        <w:t xml:space="preserve">PËR ZGJEDHJEN E NJË ANËTARI TË KËSHILLIT </w:t>
      </w:r>
    </w:p>
    <w:p w:rsidR="00D87B35" w:rsidRPr="00566607" w:rsidRDefault="00D87B35" w:rsidP="00D87B35">
      <w:pPr>
        <w:pStyle w:val="Titulli"/>
      </w:pPr>
      <w:r w:rsidRPr="00566607">
        <w:t>TË LARTË TË DREJTËSISË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BazLigjPropozues"/>
      </w:pPr>
      <w:r w:rsidRPr="00566607">
        <w:t xml:space="preserve">Në mbështetje të neneve 78 e 147 të Kushtetutës dhe të neneve 88 e 92 të Rregullores së Kuvendit, 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Institucioni"/>
      </w:pPr>
      <w:r w:rsidRPr="00566607">
        <w:t>K U V E N D I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VENDOSI"/>
      </w:pPr>
      <w:r w:rsidRPr="00566607">
        <w:t>I REPUBLIKËS SË SHQIPËRISË</w:t>
      </w:r>
    </w:p>
    <w:p w:rsidR="00D87B35" w:rsidRPr="00566607" w:rsidRDefault="00D87B35" w:rsidP="00D87B35">
      <w:pPr>
        <w:pStyle w:val="VENDOSI"/>
      </w:pPr>
      <w:r w:rsidRPr="00566607">
        <w:t>V E N D O S I: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Paragrafi"/>
      </w:pPr>
      <w:r w:rsidRPr="00566607">
        <w:t>I. Zoti Sokol Çomo zgjidhet anëtar i Këshillit të Lartë të Drejtësisë.</w:t>
      </w:r>
    </w:p>
    <w:p w:rsidR="00D87B35" w:rsidRPr="00566607" w:rsidRDefault="00D87B35" w:rsidP="00D87B35">
      <w:pPr>
        <w:pStyle w:val="Paragrafi"/>
      </w:pPr>
      <w:r w:rsidRPr="00566607">
        <w:t>II. Ky vendim hyn në fuqi menjëherë.</w:t>
      </w:r>
    </w:p>
    <w:p w:rsidR="00D87B35" w:rsidRPr="00566607" w:rsidRDefault="00D87B35" w:rsidP="00D87B35">
      <w:pPr>
        <w:pStyle w:val="Paragrafi"/>
      </w:pPr>
    </w:p>
    <w:p w:rsidR="00D87B35" w:rsidRPr="00566607" w:rsidRDefault="00D87B35" w:rsidP="00D87B35">
      <w:pPr>
        <w:pStyle w:val="Autoriteti"/>
      </w:pPr>
      <w:r w:rsidRPr="00566607">
        <w:t>K R Y E T A R I</w:t>
      </w:r>
    </w:p>
    <w:p w:rsidR="00D87B35" w:rsidRPr="00566607" w:rsidRDefault="00D87B35" w:rsidP="00D87B35">
      <w:pPr>
        <w:pStyle w:val="AutoritetiEmer"/>
      </w:pPr>
      <w:r w:rsidRPr="00566607">
        <w:t>Namik Dokle</w:t>
      </w:r>
    </w:p>
    <w:p w:rsidR="00D87B35" w:rsidRPr="00566607" w:rsidRDefault="00D87B35" w:rsidP="00D87B3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28A7"/>
    <w:rsid w:val="00C158CF"/>
    <w:rsid w:val="00C22BA7"/>
    <w:rsid w:val="00C36B40"/>
    <w:rsid w:val="00C7710C"/>
    <w:rsid w:val="00CF2E64"/>
    <w:rsid w:val="00D1319A"/>
    <w:rsid w:val="00D87B35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A938B4-950B-49DD-82B6-8A2F95A2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