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318" w:rsidRPr="007D1470" w:rsidRDefault="003F4318" w:rsidP="003F4318">
      <w:pPr>
        <w:pStyle w:val="Paragrafi"/>
      </w:pPr>
      <w:bookmarkStart w:id="0" w:name="_GoBack"/>
      <w:bookmarkEnd w:id="0"/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Akti"/>
      </w:pPr>
      <w:r w:rsidRPr="007D1470">
        <w:t>V E N D I M</w:t>
      </w:r>
    </w:p>
    <w:p w:rsidR="003F4318" w:rsidRPr="007D1470" w:rsidRDefault="003F4318" w:rsidP="003F4318">
      <w:pPr>
        <w:pStyle w:val="NumriData"/>
      </w:pPr>
      <w:r w:rsidRPr="007D1470">
        <w:t>Nr. 35, datë 14.5.2002</w:t>
      </w:r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Titulli"/>
      </w:pPr>
      <w:r w:rsidRPr="007D1470">
        <w:t>PËR CAKTIMIN E PAGAVE TË ANËTARËVE  TË KOMISIONIT TË SHËRBIMIT CIVIL</w:t>
      </w:r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BazLigjPropozues"/>
      </w:pPr>
      <w:r w:rsidRPr="007D1470">
        <w:t xml:space="preserve">Në mbështetje të nenit 5 pika 9 dhe 11 të ligjit nr.8549, datë 11.11.1999 “Statusi i nëpunësit civil”, si dhe të nenit 88 të Rregullores së Kuvendit, </w:t>
      </w:r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Institucioni"/>
      </w:pPr>
      <w:r w:rsidRPr="007D1470">
        <w:t>K U V E N D I</w:t>
      </w:r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VENDOSI"/>
      </w:pPr>
      <w:r w:rsidRPr="007D1470">
        <w:t>I REPUBLIKËS SË SHQIPËRISË</w:t>
      </w:r>
    </w:p>
    <w:p w:rsidR="003F4318" w:rsidRPr="007D1470" w:rsidRDefault="003F4318" w:rsidP="003F4318">
      <w:pPr>
        <w:pStyle w:val="VENDOSI"/>
      </w:pPr>
      <w:r w:rsidRPr="007D1470">
        <w:t>V E N D O S I:</w:t>
      </w:r>
    </w:p>
    <w:p w:rsidR="003F4318" w:rsidRPr="007D1470" w:rsidRDefault="003F4318" w:rsidP="003F4318">
      <w:pPr>
        <w:pStyle w:val="Paragrafi"/>
      </w:pPr>
    </w:p>
    <w:p w:rsidR="003F4318" w:rsidRPr="007D1470" w:rsidRDefault="003F4318" w:rsidP="003F4318">
      <w:pPr>
        <w:pStyle w:val="Paragrafi"/>
      </w:pPr>
      <w:r w:rsidRPr="007D1470">
        <w:t>I. Paga e anëtarit të Komisionit të Shërbimit Civil të jetë e barabartë me pagën e Sekretarit të Përgjithshëm të Këshillit të Ministrave.</w:t>
      </w:r>
    </w:p>
    <w:p w:rsidR="003F4318" w:rsidRPr="007D1470" w:rsidRDefault="003F4318" w:rsidP="003F4318">
      <w:pPr>
        <w:pStyle w:val="Paragrafi"/>
      </w:pPr>
      <w:r w:rsidRPr="007D1470">
        <w:t>II. Paga e Kryetarit të Komisionit të Shërbimit Civil të jetë 10 për qind më e lartë se paga e anëtarit të këtij Komisioni.</w:t>
      </w:r>
    </w:p>
    <w:p w:rsidR="003F4318" w:rsidRPr="007D1470" w:rsidRDefault="003F4318" w:rsidP="003F4318">
      <w:pPr>
        <w:pStyle w:val="Paragrafi"/>
      </w:pPr>
      <w:r w:rsidRPr="007D1470">
        <w:t>III. Pagat e pozicioneve të punës për Sekretariatin Teknik të Komisionit të Shërbimit Civil të jenë sa pagat e pozicioneve ekuivalente në ministri.</w:t>
      </w:r>
    </w:p>
    <w:p w:rsidR="003F4318" w:rsidRPr="007D1470" w:rsidRDefault="003F4318" w:rsidP="003F4318">
      <w:pPr>
        <w:pStyle w:val="Paragrafi"/>
      </w:pPr>
      <w:r w:rsidRPr="007D1470">
        <w:t>IV. Vendimi i Kuvendit nr.459, datë 2.11.2000 “Për caktimin e pagave të anëtarëve të Komisionit të Shërbimit Civil” shfuqizohet.</w:t>
      </w:r>
    </w:p>
    <w:p w:rsidR="003F4318" w:rsidRPr="007D1470" w:rsidRDefault="003F4318" w:rsidP="003F4318">
      <w:pPr>
        <w:pStyle w:val="Paragrafi"/>
      </w:pPr>
      <w:r w:rsidRPr="007D1470">
        <w:t>V. Ky vendim hyn në fuqi menjëherë.</w:t>
      </w:r>
    </w:p>
    <w:p w:rsidR="003F4318" w:rsidRDefault="003F4318" w:rsidP="003F4318">
      <w:pPr>
        <w:pStyle w:val="Paragrafi"/>
      </w:pPr>
    </w:p>
    <w:p w:rsidR="003F4318" w:rsidRPr="007D1470" w:rsidRDefault="003F4318" w:rsidP="003F4318">
      <w:pPr>
        <w:pStyle w:val="Autoriteti"/>
      </w:pPr>
      <w:r w:rsidRPr="007D1470">
        <w:t>KRYETARI</w:t>
      </w:r>
    </w:p>
    <w:p w:rsidR="003F4318" w:rsidRPr="007D1470" w:rsidRDefault="003F4318" w:rsidP="003F4318">
      <w:pPr>
        <w:pStyle w:val="AutoritetiEmer"/>
      </w:pPr>
      <w:r w:rsidRPr="007D1470">
        <w:t>Servet Pëllumbi</w:t>
      </w:r>
    </w:p>
    <w:p w:rsidR="003F4318" w:rsidRPr="007D1470" w:rsidRDefault="003F4318" w:rsidP="003F4318">
      <w:pPr>
        <w:pStyle w:val="Paragrafi"/>
      </w:pPr>
    </w:p>
    <w:p w:rsidR="003F4318" w:rsidRDefault="003F4318" w:rsidP="003F431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4318"/>
    <w:rsid w:val="00470F9C"/>
    <w:rsid w:val="0050367C"/>
    <w:rsid w:val="00504A56"/>
    <w:rsid w:val="00507AF2"/>
    <w:rsid w:val="0053748B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643B8F-1E93-4F1F-8082-B837D30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