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21" w:rsidRDefault="00013421" w:rsidP="00013421">
      <w:pPr>
        <w:pStyle w:val="Paragrafi"/>
      </w:pPr>
      <w:bookmarkStart w:id="0" w:name="_GoBack"/>
      <w:bookmarkEnd w:id="0"/>
    </w:p>
    <w:p w:rsidR="00013421" w:rsidRPr="00EB2794" w:rsidRDefault="00013421" w:rsidP="00013421">
      <w:pPr>
        <w:pStyle w:val="Akti"/>
      </w:pPr>
      <w:r w:rsidRPr="00EB2794">
        <w:t>V E N D I M</w:t>
      </w:r>
    </w:p>
    <w:p w:rsidR="00013421" w:rsidRPr="00EB2794" w:rsidRDefault="00013421" w:rsidP="00013421">
      <w:pPr>
        <w:pStyle w:val="NumriData"/>
      </w:pPr>
      <w:r w:rsidRPr="00EB2794">
        <w:t>Nr. 42, datë 6. 6. 2002</w:t>
      </w:r>
    </w:p>
    <w:p w:rsidR="00013421" w:rsidRPr="00EB2794" w:rsidRDefault="00013421" w:rsidP="00013421">
      <w:pPr>
        <w:pStyle w:val="Paragrafi"/>
      </w:pPr>
    </w:p>
    <w:p w:rsidR="00013421" w:rsidRPr="00EB2794" w:rsidRDefault="00013421" w:rsidP="00013421">
      <w:pPr>
        <w:pStyle w:val="Titulli"/>
      </w:pPr>
      <w:r w:rsidRPr="00EB2794">
        <w:t>PËR PËRFUNDIMET E SHQYRTIMIT TË VENDIMEVE NR.75, DATË 19.4.2002 DHE NR.76, DATË 25.4.2002 TË GJYKATËS KUSHTETUESE</w:t>
      </w:r>
    </w:p>
    <w:p w:rsidR="00013421" w:rsidRPr="00EB2794" w:rsidRDefault="00013421" w:rsidP="00013421">
      <w:pPr>
        <w:pStyle w:val="Paragrafi"/>
      </w:pPr>
    </w:p>
    <w:p w:rsidR="00013421" w:rsidRPr="00EB2794" w:rsidRDefault="00013421" w:rsidP="00013421">
      <w:pPr>
        <w:pStyle w:val="BazLigjPropozues"/>
      </w:pPr>
      <w:r w:rsidRPr="00EB2794">
        <w:t>Në mbështetje të neneve 28 dhe 88 të Rregullores së Kuvendit, pas shqyrtimit në Komisionin e Përhershëm të Çështjeve Kushtetuese dhe Ligjore dhe Komisionin e Përhershëm të Imunitetit, Mandateve dhe Rregullores të vendimeve nr.75, datë 19.4.2002 dhe nr.76, datë 25.4.2002 të Gjykatës Kushtetuese,</w:t>
      </w:r>
    </w:p>
    <w:p w:rsidR="00013421" w:rsidRPr="00EB2794" w:rsidRDefault="00013421" w:rsidP="00013421">
      <w:pPr>
        <w:pStyle w:val="Paragrafi"/>
      </w:pPr>
    </w:p>
    <w:p w:rsidR="00013421" w:rsidRPr="00EB2794" w:rsidRDefault="00013421" w:rsidP="00013421">
      <w:pPr>
        <w:pStyle w:val="Institucioni"/>
      </w:pPr>
      <w:r w:rsidRPr="00EB2794">
        <w:t>K U V E N D I</w:t>
      </w:r>
    </w:p>
    <w:p w:rsidR="00013421" w:rsidRPr="00EB2794" w:rsidRDefault="00013421" w:rsidP="00013421">
      <w:pPr>
        <w:pStyle w:val="Paragrafi"/>
      </w:pPr>
    </w:p>
    <w:p w:rsidR="00013421" w:rsidRPr="00EB2794" w:rsidRDefault="00013421" w:rsidP="00013421">
      <w:pPr>
        <w:pStyle w:val="VENDOSI"/>
      </w:pPr>
      <w:r w:rsidRPr="00EB2794">
        <w:t>I REPUBLIKËS SË SHQIPËRISË</w:t>
      </w:r>
    </w:p>
    <w:p w:rsidR="00013421" w:rsidRPr="00EB2794" w:rsidRDefault="00013421" w:rsidP="00013421">
      <w:pPr>
        <w:pStyle w:val="VENDOSI"/>
      </w:pPr>
      <w:r w:rsidRPr="00EB2794">
        <w:t>V E N D O S I:</w:t>
      </w:r>
    </w:p>
    <w:p w:rsidR="00013421" w:rsidRPr="00EB2794" w:rsidRDefault="00013421" w:rsidP="00013421">
      <w:pPr>
        <w:pStyle w:val="Paragrafi"/>
      </w:pPr>
    </w:p>
    <w:p w:rsidR="00013421" w:rsidRPr="00EB2794" w:rsidRDefault="00013421" w:rsidP="00013421">
      <w:pPr>
        <w:pStyle w:val="Paragrafi"/>
      </w:pPr>
      <w:r w:rsidRPr="00EB2794">
        <w:t>I. Të ngarkojë Komisionin e Përhershëm të Imunitetit, Mandateve dhe Rregullores dhe Komisionin e Përhershëm të Çështjeve Kushtetuese dhe Ligjore për të përgatitur ndryshimet përkatëse në Rregulloren e Kuvendit, në lidhje me përmirësimet e procedurave të emërimit dhe të shkarkimit të funksionarëve të lartë të parashikuar në Kushtetutë, për t’u ndjekur e zbatuar në të ardhmen nga Kuvendi.</w:t>
      </w:r>
    </w:p>
    <w:p w:rsidR="00013421" w:rsidRPr="00EB2794" w:rsidRDefault="00013421" w:rsidP="00013421">
      <w:pPr>
        <w:pStyle w:val="Paragrafi"/>
      </w:pPr>
      <w:r w:rsidRPr="00EB2794">
        <w:t>II. Në bazë të nenit 178 pika 2 të Kushtetutës, t’i kërkojë Këshillit të Ministrave të përgatisë dhe të sjellë sa më parë në Kuvend ndryshimet e nevojshme në ligjin nr.8577, datë 10.2.2000 “Për organizimin dhe funksionimin e Gjykatës Kushtetuese të Republikës së Shqipërisë”.</w:t>
      </w:r>
    </w:p>
    <w:p w:rsidR="00013421" w:rsidRPr="00EB2794" w:rsidRDefault="00013421" w:rsidP="00013421">
      <w:pPr>
        <w:pStyle w:val="Paragrafi"/>
      </w:pPr>
      <w:r w:rsidRPr="00EB2794">
        <w:t>III. Në bazë të nenit 28 të Rregullores së Kuvendit, njoftohet Këshilli i Ministrave për këtë vendim të Kuvendit.</w:t>
      </w:r>
    </w:p>
    <w:p w:rsidR="00013421" w:rsidRPr="00EB2794" w:rsidRDefault="00013421" w:rsidP="00013421">
      <w:pPr>
        <w:pStyle w:val="Paragrafi"/>
      </w:pPr>
      <w:r w:rsidRPr="00EB2794">
        <w:t>IV. Ky vendim hyn në fuqi menjëherë.</w:t>
      </w:r>
    </w:p>
    <w:p w:rsidR="00013421" w:rsidRPr="00EB2794" w:rsidRDefault="00013421" w:rsidP="00013421">
      <w:pPr>
        <w:pStyle w:val="Paragrafi"/>
      </w:pPr>
    </w:p>
    <w:p w:rsidR="00013421" w:rsidRPr="00EB2794" w:rsidRDefault="00013421" w:rsidP="00013421">
      <w:pPr>
        <w:pStyle w:val="Autoriteti"/>
      </w:pPr>
      <w:r w:rsidRPr="00EB2794">
        <w:t>KRYETARI</w:t>
      </w:r>
    </w:p>
    <w:p w:rsidR="00013421" w:rsidRPr="00EB2794" w:rsidRDefault="00013421" w:rsidP="00013421">
      <w:pPr>
        <w:pStyle w:val="AutoritetiEmer"/>
      </w:pPr>
      <w:r w:rsidRPr="00EB2794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3421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4E45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09F1A3-AC13-481F-BB63-BB4F83307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2019-03-14T15:08:00Z</dcterms:created>
  <dcterms:modified xsi:type="dcterms:W3CDTF">2019-03-14T15:08:00Z</dcterms:modified>
</cp:coreProperties>
</file>