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FA4" w:rsidRDefault="003C5FA4" w:rsidP="003C5FA4">
      <w:pPr>
        <w:pStyle w:val="Paragrafi"/>
      </w:pPr>
      <w:bookmarkStart w:id="0" w:name="_GoBack"/>
      <w:bookmarkEnd w:id="0"/>
    </w:p>
    <w:p w:rsidR="003C5FA4" w:rsidRPr="00951AD2" w:rsidRDefault="003C5FA4" w:rsidP="003C5FA4">
      <w:pPr>
        <w:pStyle w:val="Akti"/>
      </w:pPr>
      <w:r w:rsidRPr="00951AD2">
        <w:t>V E N D I M</w:t>
      </w:r>
    </w:p>
    <w:p w:rsidR="003C5FA4" w:rsidRPr="0081234A" w:rsidRDefault="003C5FA4" w:rsidP="003C5FA4">
      <w:pPr>
        <w:pStyle w:val="NumriData"/>
      </w:pPr>
      <w:r w:rsidRPr="0081234A">
        <w:t>Nr. 51, datë 29.7.2002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Titulli"/>
      </w:pPr>
      <w:r w:rsidRPr="00951AD2">
        <w:t>PËR ZGJATJEN E AFATIT TË PUNËS SË  KOMISIONIT TË POSAÇËM PARLAMENTAR PËR SHQYRTIMIN E PROJEKTLIGJEVE TË PARAQITURA NË KUVEND PËR PROBLEMET E PRONAVE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BazLigjPropozues"/>
      </w:pPr>
      <w:r w:rsidRPr="00951AD2">
        <w:t>Në mbështetje të neneve 30 dhe 88 të Rregullores së Kuvendit, me propozimin e Komisionit të posaçëm parlamentar për shqyrtimin e projektligjeve të paraqitura në Kuvend për problemet e pronave,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Institucioni"/>
      </w:pPr>
      <w:r w:rsidRPr="00951AD2">
        <w:t>K U V E N D I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VENDOSI"/>
      </w:pPr>
      <w:r w:rsidRPr="00951AD2">
        <w:t>I REPUBLIKËS SË SHQIPËRISË</w:t>
      </w:r>
    </w:p>
    <w:p w:rsidR="003C5FA4" w:rsidRPr="00951AD2" w:rsidRDefault="003C5FA4" w:rsidP="003C5FA4">
      <w:pPr>
        <w:pStyle w:val="VENDOSI"/>
      </w:pPr>
      <w:r w:rsidRPr="00951AD2">
        <w:t>V E N D O S I: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Paragrafi"/>
      </w:pPr>
      <w:r w:rsidRPr="00951AD2">
        <w:t>I. Zgjatet afati i punës së  Komisionit të Posaçëm Parlamentar për shqyrtimin e projektligjeve të paraqitura në Kuvend për problemet e pronave, deri më 30.11.2002.</w:t>
      </w:r>
    </w:p>
    <w:p w:rsidR="003C5FA4" w:rsidRPr="00951AD2" w:rsidRDefault="003C5FA4" w:rsidP="003C5FA4">
      <w:pPr>
        <w:pStyle w:val="Paragrafi"/>
      </w:pPr>
      <w:r w:rsidRPr="00951AD2">
        <w:t>II. Ky vendim hyn në fuqi menjëherë.</w:t>
      </w:r>
    </w:p>
    <w:p w:rsidR="003C5FA4" w:rsidRPr="00951AD2" w:rsidRDefault="003C5FA4" w:rsidP="003C5FA4">
      <w:pPr>
        <w:pStyle w:val="Paragrafi"/>
      </w:pPr>
    </w:p>
    <w:p w:rsidR="003C5FA4" w:rsidRPr="00951AD2" w:rsidRDefault="003C5FA4" w:rsidP="003C5FA4">
      <w:pPr>
        <w:pStyle w:val="Autoriteti"/>
      </w:pPr>
      <w:r w:rsidRPr="00951AD2">
        <w:t>K R Y E T A R I</w:t>
      </w:r>
    </w:p>
    <w:p w:rsidR="003C5FA4" w:rsidRPr="00951AD2" w:rsidRDefault="003C5FA4" w:rsidP="003C5FA4">
      <w:pPr>
        <w:pStyle w:val="AutoritetiEmer"/>
      </w:pPr>
      <w:r w:rsidRPr="00951AD2">
        <w:t>Servet Pëllumbi</w:t>
      </w:r>
    </w:p>
    <w:p w:rsidR="003C5FA4" w:rsidRPr="00951AD2" w:rsidRDefault="003C5FA4" w:rsidP="003C5FA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C5FA4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162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EA848E-D4A2-4830-BE55-C3C02F60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