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8A7" w:rsidRPr="00082AE6" w:rsidRDefault="00D448A7" w:rsidP="00D448A7">
      <w:pPr>
        <w:pStyle w:val="Akti"/>
      </w:pPr>
      <w:bookmarkStart w:id="0" w:name="_GoBack"/>
      <w:bookmarkEnd w:id="0"/>
      <w:r w:rsidRPr="00082AE6">
        <w:t>V E N D I M</w:t>
      </w:r>
    </w:p>
    <w:p w:rsidR="00D448A7" w:rsidRPr="00082AE6" w:rsidRDefault="00D448A7" w:rsidP="00D448A7">
      <w:pPr>
        <w:pStyle w:val="NumriData"/>
      </w:pPr>
      <w:r w:rsidRPr="00082AE6">
        <w:t>Nr.72, datë 17.3.2003</w:t>
      </w:r>
    </w:p>
    <w:p w:rsidR="00D448A7" w:rsidRPr="00082AE6" w:rsidRDefault="00D448A7" w:rsidP="00D448A7">
      <w:pPr>
        <w:pStyle w:val="Paragrafi"/>
      </w:pPr>
    </w:p>
    <w:p w:rsidR="00D448A7" w:rsidRDefault="00D448A7" w:rsidP="00D448A7">
      <w:pPr>
        <w:pStyle w:val="Titulli"/>
      </w:pPr>
      <w:r w:rsidRPr="00082AE6">
        <w:t>PËR NGRITJEN E KOMISIONIT HETIMOR TË KUVENDIT PËR HETIMIN E VEPRIMTARISË SË QEVERISË PËR TRANSPARENCËN E PROCESIT TË FIRMAVE PIRAMIDALE NË BAZË TË LIGJIT NR.8215, DATË 9.5.1997 “PËR KONTROLLIN FINANCIAR TË PERSONAVE JURIDIKË JOBANKARË QË KANË MARRË HUA NGA PUBLIKU I GJERË”</w:t>
      </w:r>
    </w:p>
    <w:p w:rsidR="00D448A7" w:rsidRPr="00D448A7" w:rsidRDefault="00D448A7" w:rsidP="00D448A7">
      <w:pPr>
        <w:pStyle w:val="Paragrafi"/>
      </w:pPr>
    </w:p>
    <w:p w:rsidR="00D448A7" w:rsidRPr="00082AE6" w:rsidRDefault="00D448A7" w:rsidP="00D448A7">
      <w:pPr>
        <w:pStyle w:val="BazLigjPropozues"/>
      </w:pPr>
      <w:r w:rsidRPr="00082AE6">
        <w:t>Në mbështetje të nenit 77 të Kushtetutës dhe të ligjit nr.8891, datë 2.5.2002 "Për organizimin dhe funksionimin e komisioneve hetimore të Kuvendit", si dhe të nenit 164 të Rregullores së Kuvendit, me propozimin e një grupi deputetësh,</w:t>
      </w:r>
    </w:p>
    <w:p w:rsidR="00D448A7" w:rsidRPr="00082AE6" w:rsidRDefault="00D448A7" w:rsidP="00D448A7">
      <w:pPr>
        <w:pStyle w:val="Paragrafi"/>
      </w:pPr>
    </w:p>
    <w:p w:rsidR="00D448A7" w:rsidRPr="00082AE6" w:rsidRDefault="00D448A7" w:rsidP="00D448A7">
      <w:pPr>
        <w:pStyle w:val="Institucioni"/>
      </w:pPr>
      <w:r w:rsidRPr="00082AE6">
        <w:t>K U V E N D I</w:t>
      </w:r>
    </w:p>
    <w:p w:rsidR="00D448A7" w:rsidRPr="00082AE6" w:rsidRDefault="00D448A7" w:rsidP="00D448A7">
      <w:pPr>
        <w:pStyle w:val="Institucioni"/>
      </w:pPr>
      <w:r w:rsidRPr="00082AE6">
        <w:t>I REPUBLIKËS SË SHQIPËRISË</w:t>
      </w:r>
    </w:p>
    <w:p w:rsidR="00D448A7" w:rsidRPr="00082AE6" w:rsidRDefault="00D448A7" w:rsidP="00D448A7">
      <w:pPr>
        <w:pStyle w:val="Paragrafi"/>
      </w:pPr>
    </w:p>
    <w:p w:rsidR="00D448A7" w:rsidRPr="00082AE6" w:rsidRDefault="00D448A7" w:rsidP="00D448A7">
      <w:pPr>
        <w:pStyle w:val="VENDOSI"/>
      </w:pPr>
      <w:r w:rsidRPr="00082AE6">
        <w:t>V E N D O S I:</w:t>
      </w:r>
    </w:p>
    <w:p w:rsidR="00D448A7" w:rsidRPr="00082AE6" w:rsidRDefault="00D448A7" w:rsidP="00D448A7">
      <w:pPr>
        <w:pStyle w:val="Paragrafi"/>
      </w:pPr>
    </w:p>
    <w:p w:rsidR="00D448A7" w:rsidRPr="00082AE6" w:rsidRDefault="00D448A7" w:rsidP="00D448A7">
      <w:pPr>
        <w:pStyle w:val="Paragrafi"/>
      </w:pPr>
      <w:r w:rsidRPr="00082AE6">
        <w:t>I. Ngrihet komisioni hetimor i Kuvendit për të shqyrtuar:</w:t>
      </w:r>
    </w:p>
    <w:p w:rsidR="00D448A7" w:rsidRPr="00082AE6" w:rsidRDefault="00D448A7" w:rsidP="00D448A7">
      <w:pPr>
        <w:pStyle w:val="Paragrafi"/>
      </w:pPr>
      <w:r w:rsidRPr="00082AE6">
        <w:t xml:space="preserve">1.Procesin e transparencës së firmave piramidale, evidentimin e aseteve të tyre, si dhe mënyrën e shitjes së këtyre aseteve, evidentimin e masës dhe mënyrës së shlyerjes së kreditorëve, për të verifikuar zbatimin nga Qeveria dhe Grupi Mbikëqyrës të ligjit nr.8215, datë 9.5.1997 "Për kontrollin financiar të personave juridikë jobankarë që kanë marrë hua nga publiku i gjerë", si dhe të akteve të tjera ligjore dhe nënligjore lidhur me këtë proces. </w:t>
      </w:r>
    </w:p>
    <w:p w:rsidR="00D448A7" w:rsidRPr="00082AE6" w:rsidRDefault="00D448A7" w:rsidP="00D448A7">
      <w:pPr>
        <w:pStyle w:val="Paragrafi"/>
      </w:pPr>
      <w:r w:rsidRPr="00082AE6">
        <w:t>2.Implikimin e politikanëve  dhe zyrtarëve të lartë me firmat piramidale.</w:t>
      </w:r>
    </w:p>
    <w:p w:rsidR="00D448A7" w:rsidRPr="00082AE6" w:rsidRDefault="00D448A7" w:rsidP="00D448A7">
      <w:pPr>
        <w:pStyle w:val="Paragrafi"/>
      </w:pPr>
      <w:r w:rsidRPr="00082AE6">
        <w:t>II. Komisioni përbëhet nga 11 anëtarë, prej të cilëve 6 anëtarë nga grupet parlamentare të pozitës dhe 5 anëtarë nga grupet parlamentare të opozitës.</w:t>
      </w:r>
    </w:p>
    <w:p w:rsidR="00D448A7" w:rsidRPr="00082AE6" w:rsidRDefault="00D448A7" w:rsidP="00D448A7">
      <w:pPr>
        <w:pStyle w:val="Paragrafi"/>
      </w:pPr>
      <w:r w:rsidRPr="00082AE6">
        <w:t>III. Komisioni e ushtron veprimtarinë e tij për një afat prej 3 muajsh nga data e miratimit të këtij vendimi.</w:t>
      </w:r>
    </w:p>
    <w:p w:rsidR="00D448A7" w:rsidRPr="00082AE6" w:rsidRDefault="00D448A7" w:rsidP="00D448A7">
      <w:pPr>
        <w:pStyle w:val="Paragrafi"/>
      </w:pPr>
      <w:r w:rsidRPr="00082AE6">
        <w:t>IV. Ngarkohet Kryetari i Kuvendit për të marrë të gjitha masat administrative të nevojshme për zbatimin e këtij vendimi.</w:t>
      </w:r>
    </w:p>
    <w:p w:rsidR="00D448A7" w:rsidRPr="00082AE6" w:rsidRDefault="00D448A7" w:rsidP="00D448A7">
      <w:pPr>
        <w:pStyle w:val="Paragrafi"/>
      </w:pPr>
      <w:r w:rsidRPr="00082AE6">
        <w:t>V. Ky vendim hyn në fuqi menjëherë.</w:t>
      </w:r>
    </w:p>
    <w:p w:rsidR="00D448A7" w:rsidRDefault="00D448A7" w:rsidP="00D448A7">
      <w:pPr>
        <w:pStyle w:val="Paragrafi"/>
      </w:pPr>
    </w:p>
    <w:p w:rsidR="00D448A7" w:rsidRPr="00082AE6" w:rsidRDefault="00D448A7" w:rsidP="00D448A7">
      <w:pPr>
        <w:pStyle w:val="Autoriteti"/>
      </w:pPr>
      <w:r w:rsidRPr="00082AE6">
        <w:t>K R Y E T A R I</w:t>
      </w:r>
    </w:p>
    <w:p w:rsidR="00A0784B" w:rsidRPr="00555D17" w:rsidRDefault="00D448A7" w:rsidP="00D448A7">
      <w:pPr>
        <w:pStyle w:val="AutoritetiEmer"/>
      </w:pPr>
      <w:r w:rsidRPr="00082AE6">
        <w:t>Servet Pëllumbi</w:t>
      </w:r>
    </w:p>
    <w:sectPr w:rsidR="00A0784B" w:rsidRPr="00555D1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55D17"/>
    <w:rsid w:val="0058563C"/>
    <w:rsid w:val="005A53C5"/>
    <w:rsid w:val="005D4BA8"/>
    <w:rsid w:val="00642FA0"/>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448A7"/>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0162BE-3DEE-4F10-8082-25291545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Inida Noga</cp:lastModifiedBy>
  <cp:revision>2</cp:revision>
  <dcterms:created xsi:type="dcterms:W3CDTF">2019-03-14T16:08:00Z</dcterms:created>
  <dcterms:modified xsi:type="dcterms:W3CDTF">2019-03-14T16:08:00Z</dcterms:modified>
</cp:coreProperties>
</file>