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A92" w:rsidRDefault="00962A92" w:rsidP="00962A92">
      <w:pPr>
        <w:pStyle w:val="Akti"/>
        <w:keepNext w:val="0"/>
      </w:pPr>
      <w:bookmarkStart w:id="0" w:name="_GoBack"/>
      <w:bookmarkEnd w:id="0"/>
      <w:r>
        <w:t>Vendim</w:t>
      </w:r>
    </w:p>
    <w:p w:rsidR="00962A92" w:rsidRDefault="00962A92" w:rsidP="00962A92">
      <w:pPr>
        <w:pStyle w:val="NumriData"/>
        <w:keepNext w:val="0"/>
      </w:pPr>
      <w:r>
        <w:t>Nr.121, datë 19.2.2004</w:t>
      </w:r>
    </w:p>
    <w:p w:rsidR="00962A92" w:rsidRDefault="00962A92" w:rsidP="00962A92">
      <w:pPr>
        <w:pStyle w:val="Paragrafi"/>
      </w:pPr>
    </w:p>
    <w:p w:rsidR="00962A92" w:rsidRPr="008B3125" w:rsidRDefault="00962A92" w:rsidP="00962A92">
      <w:pPr>
        <w:pStyle w:val="Titulli"/>
      </w:pPr>
      <w:r w:rsidRPr="008B3125">
        <w:t>PËR KOMISIONIN HETIMOR PARLAMENTAR PËR TELEKOMUNIKACIONET</w:t>
      </w:r>
    </w:p>
    <w:p w:rsidR="00962A92" w:rsidRDefault="00962A92" w:rsidP="00962A92">
      <w:pPr>
        <w:pStyle w:val="Paragrafi"/>
      </w:pPr>
    </w:p>
    <w:p w:rsidR="00962A92" w:rsidRDefault="00962A92" w:rsidP="00962A92">
      <w:pPr>
        <w:pStyle w:val="BazLigjPropozues"/>
        <w:keepNext w:val="0"/>
      </w:pPr>
      <w:r>
        <w:t>Në mbështetje të nenit 77 të Kushtetutës, të ligjit nr.8891, datë 2.5.2002 "Për organizimin dhe funksionimin e komisioneve hetimore të Kuvendit", si dhe të nenit 164 të Rregullores së Kuvendit, me propozimin e një grupi deputetësh,</w:t>
      </w:r>
    </w:p>
    <w:p w:rsidR="00962A92" w:rsidRDefault="00962A92" w:rsidP="00962A92">
      <w:pPr>
        <w:pStyle w:val="Paragrafi"/>
      </w:pPr>
    </w:p>
    <w:p w:rsidR="00962A92" w:rsidRDefault="00962A92" w:rsidP="00962A92">
      <w:pPr>
        <w:pStyle w:val="Institucioni"/>
        <w:keepNext w:val="0"/>
      </w:pPr>
      <w:r>
        <w:t>KUVENDI</w:t>
      </w:r>
    </w:p>
    <w:p w:rsidR="00962A92" w:rsidRDefault="00962A92" w:rsidP="00962A92">
      <w:pPr>
        <w:pStyle w:val="Institucioni"/>
        <w:keepNext w:val="0"/>
      </w:pPr>
      <w:r>
        <w:t>I REPUBLIKËS SË SHQIPËRISË</w:t>
      </w:r>
    </w:p>
    <w:p w:rsidR="00962A92" w:rsidRDefault="00962A92" w:rsidP="00962A92">
      <w:pPr>
        <w:pStyle w:val="Paragrafi"/>
      </w:pPr>
    </w:p>
    <w:p w:rsidR="00962A92" w:rsidRPr="008B3125" w:rsidRDefault="00962A92" w:rsidP="00962A92">
      <w:pPr>
        <w:pStyle w:val="VENDOSI"/>
      </w:pPr>
      <w:r w:rsidRPr="008B3125">
        <w:t>VENDOSI:</w:t>
      </w:r>
    </w:p>
    <w:p w:rsidR="00962A92" w:rsidRDefault="00962A92" w:rsidP="00962A92">
      <w:pPr>
        <w:pStyle w:val="Paragrafi"/>
      </w:pPr>
    </w:p>
    <w:p w:rsidR="00962A92" w:rsidRDefault="00962A92" w:rsidP="00962A92">
      <w:pPr>
        <w:pStyle w:val="Paragrafi"/>
      </w:pPr>
      <w:r>
        <w:t>I. Ngrihet Komisioni Hetimor Parlamentar për Telekomunikacionet.</w:t>
      </w:r>
    </w:p>
    <w:p w:rsidR="00962A92" w:rsidRDefault="00962A92" w:rsidP="00962A92">
      <w:pPr>
        <w:pStyle w:val="Paragrafi"/>
      </w:pPr>
      <w:r>
        <w:t>II.Komisioni Hetimor Parlamentar për Telekomunikacionet ka për detyrë hetimin e veprimit/mosveprimit në zbatim të ligjit nr.8618, datë 14.6.2000 "Për telekomunikacionet në Republikën e Shqipërisë", sidomos të të dhënave për keqadministrim, abuzim, korrupsion dhe dëmtim në forma të tjera të interesave publike në fushën e telekomunikacionit dhe në menaxhimin e Albtelekomit.</w:t>
      </w:r>
    </w:p>
    <w:p w:rsidR="00962A92" w:rsidRDefault="00962A92" w:rsidP="00962A92">
      <w:pPr>
        <w:pStyle w:val="Paragrafi"/>
      </w:pPr>
      <w:r>
        <w:t>III.Komisioni Hetimor përbëhet nga:</w:t>
      </w:r>
    </w:p>
    <w:p w:rsidR="00962A92" w:rsidRDefault="00962A92" w:rsidP="00962A92">
      <w:pPr>
        <w:pStyle w:val="Paragrafi"/>
      </w:pPr>
      <w:r>
        <w:t>Ilir Bano</w:t>
      </w:r>
      <w:r>
        <w:tab/>
      </w:r>
      <w:r>
        <w:tab/>
        <w:t>Kryetar</w:t>
      </w:r>
    </w:p>
    <w:p w:rsidR="00962A92" w:rsidRDefault="00962A92" w:rsidP="00962A92">
      <w:pPr>
        <w:pStyle w:val="Paragrafi"/>
      </w:pPr>
      <w:r>
        <w:t>Flamur Rogu</w:t>
      </w:r>
      <w:r>
        <w:tab/>
      </w:r>
      <w:r>
        <w:tab/>
        <w:t>zëvendëskryetar</w:t>
      </w:r>
    </w:p>
    <w:p w:rsidR="00962A92" w:rsidRDefault="00962A92" w:rsidP="00962A92">
      <w:pPr>
        <w:pStyle w:val="Paragrafi"/>
      </w:pPr>
      <w:r>
        <w:t>Fatos Beja</w:t>
      </w:r>
      <w:r>
        <w:tab/>
      </w:r>
      <w:r>
        <w:tab/>
        <w:t>anëtar</w:t>
      </w:r>
    </w:p>
    <w:p w:rsidR="00962A92" w:rsidRDefault="00962A92" w:rsidP="00962A92">
      <w:pPr>
        <w:pStyle w:val="Paragrafi"/>
      </w:pPr>
      <w:r>
        <w:t>Ekrem Spahia</w:t>
      </w:r>
      <w:r>
        <w:tab/>
      </w:r>
      <w:r>
        <w:tab/>
        <w:t>"</w:t>
      </w:r>
    </w:p>
    <w:p w:rsidR="00962A92" w:rsidRDefault="00962A92" w:rsidP="00962A92">
      <w:pPr>
        <w:pStyle w:val="Paragrafi"/>
      </w:pPr>
      <w:r>
        <w:t>Maksim Begeja</w:t>
      </w:r>
      <w:r>
        <w:tab/>
      </w:r>
      <w:r>
        <w:tab/>
        <w:t>"</w:t>
      </w:r>
    </w:p>
    <w:p w:rsidR="00962A92" w:rsidRDefault="00962A92" w:rsidP="00962A92">
      <w:pPr>
        <w:pStyle w:val="Paragrafi"/>
      </w:pPr>
      <w:r>
        <w:t>Arjan Starova</w:t>
      </w:r>
      <w:r>
        <w:tab/>
      </w:r>
      <w:r>
        <w:tab/>
        <w:t>"</w:t>
      </w:r>
    </w:p>
    <w:p w:rsidR="00962A92" w:rsidRDefault="00962A92" w:rsidP="00962A92">
      <w:pPr>
        <w:pStyle w:val="Paragrafi"/>
      </w:pPr>
      <w:r>
        <w:t>Durim Hushi</w:t>
      </w:r>
      <w:r>
        <w:tab/>
      </w:r>
      <w:r>
        <w:tab/>
        <w:t>"</w:t>
      </w:r>
    </w:p>
    <w:p w:rsidR="00962A92" w:rsidRDefault="00962A92" w:rsidP="00962A92">
      <w:pPr>
        <w:pStyle w:val="Paragrafi"/>
      </w:pPr>
      <w:r>
        <w:t>Mezan Malaj</w:t>
      </w:r>
      <w:r>
        <w:tab/>
      </w:r>
      <w:r>
        <w:tab/>
        <w:t>"</w:t>
      </w:r>
    </w:p>
    <w:p w:rsidR="00962A92" w:rsidRDefault="00962A92" w:rsidP="00962A92">
      <w:pPr>
        <w:pStyle w:val="Paragrafi"/>
      </w:pPr>
      <w:r>
        <w:t>Nazmir Bilani</w:t>
      </w:r>
      <w:r>
        <w:tab/>
      </w:r>
      <w:r>
        <w:tab/>
        <w:t>"</w:t>
      </w:r>
    </w:p>
    <w:p w:rsidR="00962A92" w:rsidRDefault="00962A92" w:rsidP="00962A92">
      <w:pPr>
        <w:pStyle w:val="Paragrafi"/>
      </w:pPr>
      <w:r>
        <w:t>Ardit Kraja</w:t>
      </w:r>
      <w:r>
        <w:tab/>
      </w:r>
      <w:r>
        <w:tab/>
        <w:t>"</w:t>
      </w:r>
    </w:p>
    <w:p w:rsidR="00962A92" w:rsidRDefault="00962A92" w:rsidP="00962A92">
      <w:pPr>
        <w:pStyle w:val="Paragrafi"/>
      </w:pPr>
      <w:r>
        <w:t>Nezir Selimi</w:t>
      </w:r>
      <w:r>
        <w:tab/>
      </w:r>
      <w:r>
        <w:tab/>
        <w:t>"</w:t>
      </w:r>
    </w:p>
    <w:p w:rsidR="00962A92" w:rsidRDefault="00962A92" w:rsidP="00962A92">
      <w:pPr>
        <w:pStyle w:val="Paragrafi"/>
      </w:pPr>
      <w:r>
        <w:t>Ilirian Berzani</w:t>
      </w:r>
      <w:r>
        <w:tab/>
      </w:r>
      <w:r>
        <w:tab/>
        <w:t>"</w:t>
      </w:r>
    </w:p>
    <w:p w:rsidR="00962A92" w:rsidRDefault="00962A92" w:rsidP="00962A92">
      <w:pPr>
        <w:pStyle w:val="Paragrafi"/>
      </w:pPr>
      <w:r>
        <w:t>Rafet Dervina</w:t>
      </w:r>
      <w:r>
        <w:tab/>
      </w:r>
      <w:r>
        <w:tab/>
        <w:t>"</w:t>
      </w:r>
    </w:p>
    <w:p w:rsidR="00962A92" w:rsidRDefault="00962A92" w:rsidP="00962A92">
      <w:pPr>
        <w:pStyle w:val="Paragrafi"/>
      </w:pPr>
      <w:r>
        <w:t>IV.Komisioni e ushtron veprimtarinë e tij për një afat prej tre muajsh nga data e miratimit të këtij vendimi.</w:t>
      </w:r>
    </w:p>
    <w:p w:rsidR="00962A92" w:rsidRDefault="00962A92" w:rsidP="00962A92">
      <w:pPr>
        <w:pStyle w:val="Paragrafi"/>
      </w:pPr>
    </w:p>
    <w:p w:rsidR="00962A92" w:rsidRDefault="00962A92" w:rsidP="00962A92">
      <w:pPr>
        <w:pStyle w:val="Paragrafi"/>
      </w:pPr>
      <w:r>
        <w:t>V. Ngarkohet Kryetari i Kuvendit të marrë masat e nevojshme administrative për zbatimin e këtij vendimi.</w:t>
      </w:r>
    </w:p>
    <w:p w:rsidR="00962A92" w:rsidRDefault="00962A92" w:rsidP="00962A92">
      <w:pPr>
        <w:pStyle w:val="Paragrafi"/>
      </w:pPr>
      <w:r>
        <w:t>VI. Ky vendim hyn në fuqi menjëherë.</w:t>
      </w:r>
    </w:p>
    <w:p w:rsidR="00962A92" w:rsidRDefault="00962A92" w:rsidP="00962A92">
      <w:pPr>
        <w:pStyle w:val="Paragrafi"/>
      </w:pPr>
    </w:p>
    <w:p w:rsidR="00962A92" w:rsidRDefault="00962A92" w:rsidP="00962A92">
      <w:pPr>
        <w:pStyle w:val="Autoriteti"/>
        <w:keepNext w:val="0"/>
      </w:pPr>
      <w:r>
        <w:t>Kryetari</w:t>
      </w:r>
    </w:p>
    <w:p w:rsidR="00962A92" w:rsidRDefault="00962A92" w:rsidP="00962A92">
      <w:pPr>
        <w:pStyle w:val="AutoritetiEmer"/>
      </w:pPr>
      <w:r>
        <w:t>Servet Pëllumbi</w:t>
      </w:r>
    </w:p>
    <w:p w:rsidR="00962A92" w:rsidRPr="00015441" w:rsidRDefault="00962A92" w:rsidP="0001544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544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62A92"/>
    <w:rsid w:val="0098002B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DF7996-0E98-4D6D-B2B9-2DEEA160E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62A9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62A9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2019-03-14T17:11:00Z</dcterms:created>
  <dcterms:modified xsi:type="dcterms:W3CDTF">2019-03-14T17:11:00Z</dcterms:modified>
</cp:coreProperties>
</file>