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136" w:rsidRDefault="00997136" w:rsidP="00997136">
      <w:pPr>
        <w:pStyle w:val="Paragrafi"/>
      </w:pPr>
      <w:bookmarkStart w:id="0" w:name="_GoBack"/>
      <w:bookmarkEnd w:id="0"/>
    </w:p>
    <w:p w:rsidR="00997136" w:rsidRDefault="00997136" w:rsidP="00997136">
      <w:pPr>
        <w:pStyle w:val="Akti"/>
      </w:pPr>
      <w:r>
        <w:t>Vendim</w:t>
      </w:r>
    </w:p>
    <w:p w:rsidR="00997136" w:rsidRDefault="00997136" w:rsidP="00997136">
      <w:pPr>
        <w:pStyle w:val="NumriData"/>
      </w:pPr>
      <w:r>
        <w:t>Nr.130, datë 15.4.2004</w:t>
      </w:r>
    </w:p>
    <w:p w:rsidR="00997136" w:rsidRDefault="00997136" w:rsidP="00997136">
      <w:pPr>
        <w:pStyle w:val="Paragrafi"/>
      </w:pPr>
    </w:p>
    <w:p w:rsidR="00997136" w:rsidRDefault="00997136" w:rsidP="00997136">
      <w:pPr>
        <w:pStyle w:val="Titulli"/>
      </w:pPr>
      <w:r>
        <w:t>Për caktimin e pagës së anëtarëve dhe kryetarit të komisionit të konkurrencës</w:t>
      </w:r>
    </w:p>
    <w:p w:rsidR="00997136" w:rsidRDefault="00997136" w:rsidP="00997136">
      <w:pPr>
        <w:pStyle w:val="Paragrafi"/>
      </w:pPr>
    </w:p>
    <w:p w:rsidR="00997136" w:rsidRDefault="00997136" w:rsidP="00997136">
      <w:pPr>
        <w:pStyle w:val="Paragrafi"/>
      </w:pPr>
      <w:r>
        <w:t>Në mbështetje të nenit 78 të Kushtetutës dhe nenit 21 pika 4 të ligjit nr.9121, datë 27.3.2003 "Për mbrojtjen e konkurrencës", me propozimin e Komisionit të Përhershëm për Ekonominë, Financat dhe Privatizimin,</w:t>
      </w:r>
    </w:p>
    <w:p w:rsidR="00997136" w:rsidRDefault="00997136" w:rsidP="00997136">
      <w:pPr>
        <w:pStyle w:val="Paragrafi"/>
      </w:pPr>
    </w:p>
    <w:p w:rsidR="00997136" w:rsidRDefault="00997136" w:rsidP="00997136">
      <w:pPr>
        <w:pStyle w:val="Institucioni"/>
      </w:pPr>
      <w:r>
        <w:t xml:space="preserve">Kuvendi </w:t>
      </w:r>
    </w:p>
    <w:p w:rsidR="00997136" w:rsidRDefault="00997136" w:rsidP="00997136">
      <w:pPr>
        <w:pStyle w:val="Institucioni"/>
      </w:pPr>
      <w:r>
        <w:t xml:space="preserve">I republikës së Shqipërisë </w:t>
      </w:r>
    </w:p>
    <w:p w:rsidR="00997136" w:rsidRDefault="00997136" w:rsidP="00997136">
      <w:pPr>
        <w:pStyle w:val="Paragrafi"/>
      </w:pPr>
    </w:p>
    <w:p w:rsidR="00997136" w:rsidRDefault="00997136" w:rsidP="00997136">
      <w:pPr>
        <w:pStyle w:val="VENDOSI"/>
      </w:pPr>
      <w:r>
        <w:t>Vendosi:</w:t>
      </w:r>
    </w:p>
    <w:p w:rsidR="00997136" w:rsidRPr="00D0686A" w:rsidRDefault="00997136" w:rsidP="00997136">
      <w:pPr>
        <w:pStyle w:val="Paragrafi"/>
        <w:rPr>
          <w:sz w:val="18"/>
        </w:rPr>
      </w:pPr>
    </w:p>
    <w:p w:rsidR="00997136" w:rsidRDefault="00997136" w:rsidP="00997136">
      <w:pPr>
        <w:pStyle w:val="Paragrafi"/>
      </w:pPr>
      <w:r>
        <w:t>I. Paga e anëtarit të Komisionit të Konkurrencës është e barabartë me kategorinë II a (Drejtor i Drejtorisë së Përgjithshme), ndërsa paga e Kryetarit të këtij Komisioni është 10 për qind më e lartë se paga e anëtarit.</w:t>
      </w:r>
    </w:p>
    <w:p w:rsidR="00997136" w:rsidRDefault="00997136" w:rsidP="00997136">
      <w:pPr>
        <w:pStyle w:val="Paragrafi"/>
      </w:pPr>
      <w:r>
        <w:t>II. Ky vendim hyn në fuqi menjëherë dhe i shtrin efektet financiare nga data 26.2.2004.</w:t>
      </w:r>
    </w:p>
    <w:p w:rsidR="00997136" w:rsidRDefault="00997136" w:rsidP="00997136">
      <w:pPr>
        <w:pStyle w:val="Paragrafi"/>
      </w:pPr>
    </w:p>
    <w:p w:rsidR="00997136" w:rsidRDefault="00997136" w:rsidP="00997136">
      <w:pPr>
        <w:pStyle w:val="Autoriteti"/>
      </w:pPr>
      <w:r>
        <w:t xml:space="preserve">Kryetari </w:t>
      </w:r>
    </w:p>
    <w:p w:rsidR="00997136" w:rsidRDefault="00997136" w:rsidP="00997136">
      <w:pPr>
        <w:pStyle w:val="AutoritetiEmer"/>
      </w:pPr>
      <w:r>
        <w:t>Servet Pëllumbi</w:t>
      </w:r>
    </w:p>
    <w:p w:rsidR="00997136" w:rsidRDefault="00997136" w:rsidP="00997136">
      <w:pPr>
        <w:pStyle w:val="Akti"/>
        <w:keepNext w:val="0"/>
      </w:pPr>
    </w:p>
    <w:p w:rsidR="00997136" w:rsidRDefault="00997136" w:rsidP="00997136">
      <w:pPr>
        <w:pStyle w:val="Akti"/>
        <w:keepNext w:val="0"/>
      </w:pPr>
    </w:p>
    <w:p w:rsidR="00997136" w:rsidRDefault="00997136" w:rsidP="00997136">
      <w:pPr>
        <w:pStyle w:val="Akti"/>
        <w:keepNext w:val="0"/>
      </w:pPr>
    </w:p>
    <w:p w:rsidR="00997136" w:rsidRDefault="00997136" w:rsidP="00997136">
      <w:pPr>
        <w:pStyle w:val="Akti"/>
        <w:keepNext w:val="0"/>
      </w:pPr>
    </w:p>
    <w:p w:rsidR="00997136" w:rsidRDefault="00997136" w:rsidP="00997136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713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5414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832AA7-C370-4E5D-9420-EB5460C4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