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64" w:rsidRPr="004B2DEF" w:rsidRDefault="00584364" w:rsidP="00584364">
      <w:pPr>
        <w:pStyle w:val="Akti"/>
        <w:keepNext w:val="0"/>
      </w:pPr>
      <w:bookmarkStart w:id="0" w:name="_GoBack"/>
      <w:bookmarkEnd w:id="0"/>
      <w:r w:rsidRPr="004B2DEF">
        <w:t xml:space="preserve">Vendim </w:t>
      </w:r>
    </w:p>
    <w:p w:rsidR="00584364" w:rsidRPr="004B2DEF" w:rsidRDefault="00584364" w:rsidP="00584364">
      <w:pPr>
        <w:pStyle w:val="NumriData"/>
        <w:keepNext w:val="0"/>
      </w:pPr>
      <w:r w:rsidRPr="004B2DEF">
        <w:t>Nr.132, datë 13.5.2004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Titulli"/>
        <w:keepNext w:val="0"/>
      </w:pPr>
      <w:r>
        <w:t>Për dhënien e pëlqimit pëR</w:t>
      </w:r>
      <w:r w:rsidRPr="004B2DEF">
        <w:t xml:space="preserve"> emërimin e kryetarit të gjykatës kushtetuese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BazLigjPropozues"/>
        <w:keepNext w:val="0"/>
      </w:pPr>
      <w:r w:rsidRPr="004B2DEF">
        <w:t>Në mbështetje të nenit 78 të Kushtetutës, të nenit 7 pika 4 të ligjit nr.8577, datë 10.2.2000 “Për organizimin e funksionimin e Gjykatës Kushtetuese të Republikës së Shqipërisë” dhe të nenit 92 të Rregullores së Kuvendit, bazuar në dekretin e Presidentit të Republikës nr.4217, datë 3.5.2004,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Institucioni"/>
        <w:keepNext w:val="0"/>
      </w:pPr>
      <w:r w:rsidRPr="004B2DEF">
        <w:t>Kuvendi</w:t>
      </w:r>
    </w:p>
    <w:p w:rsidR="00584364" w:rsidRPr="004B2DEF" w:rsidRDefault="00584364" w:rsidP="00584364">
      <w:pPr>
        <w:pStyle w:val="Institucioni"/>
        <w:keepNext w:val="0"/>
      </w:pPr>
      <w:r w:rsidRPr="004B2DEF">
        <w:t xml:space="preserve">I republikës së Shqipërisë 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VENDOSI"/>
        <w:keepNext w:val="0"/>
      </w:pPr>
      <w:r w:rsidRPr="004B2DEF">
        <w:t>Vendosi: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Paragrafi"/>
      </w:pPr>
      <w:r w:rsidRPr="004B2DEF">
        <w:t>I. Jepet pëlqimi për emërimin e z</w:t>
      </w:r>
      <w:r>
        <w:t>otit Gjergj Sauli në detyrën e k</w:t>
      </w:r>
      <w:r w:rsidRPr="004B2DEF">
        <w:t>ryetarit të Gjykatës Kushtetuese.</w:t>
      </w:r>
    </w:p>
    <w:p w:rsidR="00584364" w:rsidRPr="004B2DEF" w:rsidRDefault="00584364" w:rsidP="00584364">
      <w:pPr>
        <w:pStyle w:val="Paragrafi"/>
      </w:pPr>
      <w:r w:rsidRPr="004B2DEF">
        <w:t>II. Ky vendim hyn në fuqi menjëherë.</w:t>
      </w:r>
    </w:p>
    <w:p w:rsidR="00584364" w:rsidRPr="004B2DEF" w:rsidRDefault="00584364" w:rsidP="00584364">
      <w:pPr>
        <w:pStyle w:val="Paragrafi"/>
      </w:pPr>
    </w:p>
    <w:p w:rsidR="00584364" w:rsidRPr="004B2DEF" w:rsidRDefault="00584364" w:rsidP="00584364">
      <w:pPr>
        <w:pStyle w:val="Autoriteti"/>
        <w:keepNext w:val="0"/>
      </w:pPr>
      <w:r w:rsidRPr="004B2DEF">
        <w:t xml:space="preserve">Kryetari </w:t>
      </w:r>
    </w:p>
    <w:p w:rsidR="00584364" w:rsidRDefault="00584364" w:rsidP="00584364">
      <w:pPr>
        <w:pStyle w:val="AutoritetiEmer"/>
      </w:pPr>
      <w:r w:rsidRPr="004B2DEF">
        <w:t>Servet Pëllumbi</w:t>
      </w:r>
    </w:p>
    <w:p w:rsidR="00584364" w:rsidRDefault="00584364" w:rsidP="0064081A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4364"/>
    <w:rsid w:val="0058563C"/>
    <w:rsid w:val="005A53C5"/>
    <w:rsid w:val="005D4BA8"/>
    <w:rsid w:val="0064081A"/>
    <w:rsid w:val="006A37D8"/>
    <w:rsid w:val="006E35E0"/>
    <w:rsid w:val="00705463"/>
    <w:rsid w:val="0074183C"/>
    <w:rsid w:val="00767527"/>
    <w:rsid w:val="007B0B5A"/>
    <w:rsid w:val="007B21AB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684BF6-CAE6-4CB9-B042-25EE44CA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36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8436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8436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