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B88" w:rsidRPr="00D55B00" w:rsidRDefault="00AB2B88" w:rsidP="00AB2B88">
      <w:pPr>
        <w:pStyle w:val="Akti"/>
        <w:keepNext w:val="0"/>
      </w:pPr>
      <w:bookmarkStart w:id="0" w:name="_GoBack"/>
      <w:bookmarkEnd w:id="0"/>
      <w:r w:rsidRPr="00D55B00">
        <w:t>VENDIM</w:t>
      </w:r>
    </w:p>
    <w:p w:rsidR="00AB2B88" w:rsidRPr="00D55B00" w:rsidRDefault="00AB2B88" w:rsidP="00AB2B88">
      <w:pPr>
        <w:pStyle w:val="NumriData"/>
        <w:keepNext w:val="0"/>
        <w:rPr>
          <w:szCs w:val="22"/>
        </w:rPr>
      </w:pPr>
      <w:r w:rsidRPr="00D55B00">
        <w:rPr>
          <w:szCs w:val="22"/>
        </w:rPr>
        <w:t>Nr.135, datë 5.7.2004</w:t>
      </w:r>
    </w:p>
    <w:p w:rsidR="00AB2B88" w:rsidRPr="00AE62AD" w:rsidRDefault="00AB2B88" w:rsidP="00AB2B88">
      <w:pPr>
        <w:pStyle w:val="Paragrafi"/>
        <w:rPr>
          <w:sz w:val="18"/>
          <w:szCs w:val="22"/>
        </w:rPr>
      </w:pPr>
    </w:p>
    <w:p w:rsidR="00AB2B88" w:rsidRPr="00D55B00" w:rsidRDefault="00AB2B88" w:rsidP="00AB2B88">
      <w:pPr>
        <w:pStyle w:val="Titulli"/>
        <w:keepNext w:val="0"/>
      </w:pPr>
      <w:r w:rsidRPr="00D55B00">
        <w:t>PËR NJË SHTESË NË VENDIMIN NR.134, DATË 1.7.2004 “PËR KRIJIMIN E KOMISIONIT PARLAMENTAR PËR SHQYRTIMIN DHE ZBATIMIN E REKOMANDIMEVE TË PËRBASHKËTA TË OSBE/ODIHR-IT DHE KOMISIONIT TË VENECIAS PËR PËRMIRËSIMIN E KODIT ZGJEDHOR”</w:t>
      </w:r>
    </w:p>
    <w:p w:rsidR="00AB2B88" w:rsidRPr="00D55B00" w:rsidRDefault="00AB2B88" w:rsidP="00AB2B88">
      <w:pPr>
        <w:pStyle w:val="Paragrafi"/>
        <w:rPr>
          <w:szCs w:val="22"/>
        </w:rPr>
      </w:pPr>
    </w:p>
    <w:p w:rsidR="00AB2B88" w:rsidRPr="00D55B00" w:rsidRDefault="00AB2B88" w:rsidP="00AB2B88">
      <w:pPr>
        <w:pStyle w:val="Paragrafi"/>
        <w:rPr>
          <w:szCs w:val="22"/>
        </w:rPr>
      </w:pPr>
      <w:r w:rsidRPr="00D55B00">
        <w:rPr>
          <w:szCs w:val="22"/>
        </w:rPr>
        <w:t xml:space="preserve">Në mbështetje të nenit 77 pikat 1, 2 e 3 të Kushtetutës dhe të neneve 22, 30, 88 dhe 164 të Rregullores së Kuvendit, </w:t>
      </w:r>
    </w:p>
    <w:p w:rsidR="00AB2B88" w:rsidRPr="00AE62AD" w:rsidRDefault="00AB2B88" w:rsidP="00AB2B88">
      <w:pPr>
        <w:pStyle w:val="Paragrafi"/>
        <w:rPr>
          <w:sz w:val="18"/>
          <w:szCs w:val="22"/>
        </w:rPr>
      </w:pPr>
    </w:p>
    <w:p w:rsidR="00AB2B88" w:rsidRPr="00D55B00" w:rsidRDefault="00AB2B88" w:rsidP="00AB2B88">
      <w:pPr>
        <w:pStyle w:val="Institucioni"/>
        <w:keepNext w:val="0"/>
      </w:pPr>
      <w:r w:rsidRPr="00D55B00">
        <w:t xml:space="preserve">KUVENDI </w:t>
      </w:r>
    </w:p>
    <w:p w:rsidR="00AB2B88" w:rsidRPr="00D55B00" w:rsidRDefault="00AB2B88" w:rsidP="00AB2B88">
      <w:pPr>
        <w:pStyle w:val="Institucioni"/>
        <w:keepNext w:val="0"/>
      </w:pPr>
      <w:r w:rsidRPr="00D55B00">
        <w:t>I REPUBLIKËS SË SHQIPËRISË</w:t>
      </w:r>
    </w:p>
    <w:p w:rsidR="00AB2B88" w:rsidRPr="00AE62AD" w:rsidRDefault="00AB2B88" w:rsidP="00AB2B88">
      <w:pPr>
        <w:pStyle w:val="Paragrafi"/>
        <w:rPr>
          <w:sz w:val="18"/>
          <w:szCs w:val="22"/>
        </w:rPr>
      </w:pPr>
    </w:p>
    <w:p w:rsidR="00AB2B88" w:rsidRPr="00D55B00" w:rsidRDefault="00AB2B88" w:rsidP="00AB2B88">
      <w:pPr>
        <w:pStyle w:val="VENDOSI"/>
        <w:keepNext w:val="0"/>
        <w:rPr>
          <w:cs/>
        </w:rPr>
      </w:pPr>
      <w:r w:rsidRPr="00D55B00">
        <w:t>VENDOSI</w:t>
      </w:r>
      <w:r w:rsidRPr="00D55B00">
        <w:rPr>
          <w:cs/>
        </w:rPr>
        <w:t>:</w:t>
      </w:r>
    </w:p>
    <w:p w:rsidR="00AB2B88" w:rsidRPr="00AE62AD" w:rsidRDefault="00AB2B88" w:rsidP="00AB2B88">
      <w:pPr>
        <w:pStyle w:val="Paragrafi"/>
        <w:rPr>
          <w:sz w:val="18"/>
          <w:szCs w:val="22"/>
        </w:rPr>
      </w:pPr>
    </w:p>
    <w:p w:rsidR="00AB2B88" w:rsidRPr="00D55B00" w:rsidRDefault="00AB2B88" w:rsidP="00AB2B88">
      <w:pPr>
        <w:pStyle w:val="Paragrafi"/>
        <w:rPr>
          <w:szCs w:val="22"/>
        </w:rPr>
      </w:pPr>
      <w:r w:rsidRPr="00D55B00">
        <w:rPr>
          <w:szCs w:val="22"/>
        </w:rPr>
        <w:t>I. Në vendimin nr.134, datë 1.7.2004 “Për krijimin e Komisioni Parlamentar për shqyrtimin dhe zbatimin e rekomandimeve të përbashkëta të OSBE/ODIHR-it dhe të Komisionit të Venecias për përmirësimin e Kodit Zgjedhor”, në pikën II shtohet një paragraf me këtë përmbajtje:</w:t>
      </w:r>
    </w:p>
    <w:p w:rsidR="00AB2B88" w:rsidRPr="00D55B00" w:rsidRDefault="00AB2B88" w:rsidP="00AB2B88">
      <w:pPr>
        <w:pStyle w:val="Paragrafi"/>
        <w:rPr>
          <w:szCs w:val="22"/>
        </w:rPr>
      </w:pPr>
      <w:r w:rsidRPr="00D55B00">
        <w:rPr>
          <w:szCs w:val="22"/>
        </w:rPr>
        <w:t>“Në përbërje të Komisionit Parlamentar caktohen:</w:t>
      </w:r>
    </w:p>
    <w:p w:rsidR="00AB2B88" w:rsidRDefault="00AB2B88" w:rsidP="00AB2B88">
      <w:pPr>
        <w:pStyle w:val="Paragrafi"/>
        <w:rPr>
          <w:szCs w:val="22"/>
        </w:rPr>
      </w:pPr>
    </w:p>
    <w:p w:rsidR="00AB2B88" w:rsidRPr="00D55B00" w:rsidRDefault="00AB2B88" w:rsidP="00AB2B88">
      <w:pPr>
        <w:pStyle w:val="Paragrafi"/>
        <w:rPr>
          <w:szCs w:val="22"/>
        </w:rPr>
      </w:pPr>
      <w:r w:rsidRPr="00D55B00">
        <w:rPr>
          <w:szCs w:val="22"/>
        </w:rPr>
        <w:t>Elmaz Sherifi</w:t>
      </w:r>
    </w:p>
    <w:p w:rsidR="00AB2B88" w:rsidRPr="00D55B00" w:rsidRDefault="00AB2B88" w:rsidP="00AB2B88">
      <w:pPr>
        <w:pStyle w:val="Paragrafi"/>
        <w:rPr>
          <w:szCs w:val="22"/>
        </w:rPr>
      </w:pPr>
      <w:r w:rsidRPr="00D55B00">
        <w:rPr>
          <w:szCs w:val="22"/>
        </w:rPr>
        <w:t>Ylli Bufi</w:t>
      </w:r>
    </w:p>
    <w:p w:rsidR="00AB2B88" w:rsidRPr="00D55B00" w:rsidRDefault="00AB2B88" w:rsidP="00AB2B88">
      <w:pPr>
        <w:pStyle w:val="Paragrafi"/>
        <w:rPr>
          <w:szCs w:val="22"/>
        </w:rPr>
      </w:pPr>
      <w:r w:rsidRPr="00D55B00">
        <w:rPr>
          <w:szCs w:val="22"/>
        </w:rPr>
        <w:t>Maqo Lakrori</w:t>
      </w:r>
    </w:p>
    <w:p w:rsidR="00AB2B88" w:rsidRPr="00D55B00" w:rsidRDefault="00AB2B88" w:rsidP="00AB2B88">
      <w:pPr>
        <w:pStyle w:val="Paragrafi"/>
        <w:rPr>
          <w:szCs w:val="22"/>
        </w:rPr>
      </w:pPr>
      <w:r w:rsidRPr="00D55B00">
        <w:rPr>
          <w:szCs w:val="22"/>
        </w:rPr>
        <w:t>Petro Koçi</w:t>
      </w:r>
    </w:p>
    <w:p w:rsidR="00AB2B88" w:rsidRPr="00D55B00" w:rsidRDefault="00AB2B88" w:rsidP="00AB2B88">
      <w:pPr>
        <w:pStyle w:val="Paragrafi"/>
        <w:rPr>
          <w:szCs w:val="22"/>
        </w:rPr>
      </w:pPr>
      <w:r w:rsidRPr="00D55B00">
        <w:rPr>
          <w:szCs w:val="22"/>
        </w:rPr>
        <w:t>Sotir Kokeri</w:t>
      </w:r>
    </w:p>
    <w:p w:rsidR="00AB2B88" w:rsidRPr="00D55B00" w:rsidRDefault="00AB2B88" w:rsidP="00AB2B88">
      <w:pPr>
        <w:pStyle w:val="Paragrafi"/>
        <w:rPr>
          <w:szCs w:val="22"/>
        </w:rPr>
      </w:pPr>
      <w:r w:rsidRPr="00D55B00">
        <w:rPr>
          <w:szCs w:val="22"/>
        </w:rPr>
        <w:t>Jemin Gjana</w:t>
      </w:r>
    </w:p>
    <w:p w:rsidR="00AB2B88" w:rsidRPr="00D55B00" w:rsidRDefault="00AB2B88" w:rsidP="00AB2B88">
      <w:pPr>
        <w:pStyle w:val="Paragrafi"/>
        <w:rPr>
          <w:szCs w:val="22"/>
        </w:rPr>
      </w:pPr>
      <w:r w:rsidRPr="00D55B00">
        <w:rPr>
          <w:szCs w:val="22"/>
        </w:rPr>
        <w:t>Sokol Olldashi</w:t>
      </w:r>
    </w:p>
    <w:p w:rsidR="00AB2B88" w:rsidRPr="00D55B00" w:rsidRDefault="00AB2B88" w:rsidP="00AB2B88">
      <w:pPr>
        <w:pStyle w:val="Paragrafi"/>
        <w:rPr>
          <w:szCs w:val="22"/>
        </w:rPr>
      </w:pPr>
      <w:r w:rsidRPr="00D55B00">
        <w:rPr>
          <w:szCs w:val="22"/>
        </w:rPr>
        <w:t>Fatos Beja</w:t>
      </w:r>
    </w:p>
    <w:p w:rsidR="00AB2B88" w:rsidRPr="00D55B00" w:rsidRDefault="00AB2B88" w:rsidP="00AB2B88">
      <w:pPr>
        <w:pStyle w:val="Paragrafi"/>
        <w:rPr>
          <w:szCs w:val="22"/>
        </w:rPr>
      </w:pPr>
      <w:r w:rsidRPr="00D55B00">
        <w:rPr>
          <w:szCs w:val="22"/>
        </w:rPr>
        <w:t>Luigj Gjoka</w:t>
      </w:r>
    </w:p>
    <w:p w:rsidR="00AB2B88" w:rsidRPr="00D55B00" w:rsidRDefault="00AB2B88" w:rsidP="00AB2B88">
      <w:pPr>
        <w:pStyle w:val="Paragrafi"/>
        <w:rPr>
          <w:szCs w:val="22"/>
        </w:rPr>
      </w:pPr>
      <w:r w:rsidRPr="00D55B00">
        <w:rPr>
          <w:szCs w:val="22"/>
        </w:rPr>
        <w:t>Preç Zogaj</w:t>
      </w:r>
    </w:p>
    <w:p w:rsidR="00AB2B88" w:rsidRPr="00D55B00" w:rsidRDefault="00AB2B88" w:rsidP="00AB2B88">
      <w:pPr>
        <w:pStyle w:val="Paragrafi"/>
        <w:rPr>
          <w:szCs w:val="22"/>
        </w:rPr>
      </w:pPr>
      <w:r w:rsidRPr="00D55B00">
        <w:rPr>
          <w:szCs w:val="22"/>
        </w:rPr>
        <w:t>Nard Ndoka</w:t>
      </w:r>
    </w:p>
    <w:p w:rsidR="00AB2B88" w:rsidRPr="00D55B00" w:rsidRDefault="00AB2B88" w:rsidP="00AB2B88">
      <w:pPr>
        <w:pStyle w:val="Paragrafi"/>
        <w:rPr>
          <w:szCs w:val="22"/>
        </w:rPr>
      </w:pPr>
      <w:r w:rsidRPr="00D55B00">
        <w:rPr>
          <w:szCs w:val="22"/>
        </w:rPr>
        <w:t>Ekrem Spahia”.</w:t>
      </w:r>
    </w:p>
    <w:p w:rsidR="00AB2B88" w:rsidRPr="00D55B00" w:rsidRDefault="00AB2B88" w:rsidP="00AB2B88">
      <w:pPr>
        <w:pStyle w:val="Paragrafi"/>
        <w:rPr>
          <w:szCs w:val="22"/>
        </w:rPr>
      </w:pPr>
      <w:r w:rsidRPr="00D55B00">
        <w:rPr>
          <w:szCs w:val="22"/>
        </w:rPr>
        <w:t>II. Ky vendim hyn në fuqi menjëherë.</w:t>
      </w:r>
    </w:p>
    <w:p w:rsidR="00AB2B88" w:rsidRPr="00D55B00" w:rsidRDefault="00AB2B88" w:rsidP="00AB2B88">
      <w:pPr>
        <w:pStyle w:val="Autoriteti"/>
        <w:keepNext w:val="0"/>
      </w:pPr>
      <w:r w:rsidRPr="00D55B00">
        <w:t>ZËVENDËSKRYETARE</w:t>
      </w:r>
    </w:p>
    <w:p w:rsidR="00AB2B88" w:rsidRPr="00D55B00" w:rsidRDefault="00AB2B88" w:rsidP="00AB2B88">
      <w:pPr>
        <w:pStyle w:val="AutoritetiEmer"/>
      </w:pPr>
      <w:r w:rsidRPr="00D55B00">
        <w:t>Makbule Çeço</w:t>
      </w:r>
    </w:p>
    <w:p w:rsidR="00AB2B88" w:rsidRPr="0052222B" w:rsidRDefault="00AB2B88" w:rsidP="00AB2B88">
      <w:pPr>
        <w:pStyle w:val="Paragrafi"/>
        <w:rPr>
          <w:sz w:val="20"/>
          <w:szCs w:val="22"/>
        </w:rPr>
      </w:pPr>
    </w:p>
    <w:p w:rsidR="00AB2B88" w:rsidRPr="0052222B" w:rsidRDefault="00AB2B88" w:rsidP="00AB2B88">
      <w:pPr>
        <w:pStyle w:val="Paragrafi"/>
        <w:rPr>
          <w:sz w:val="18"/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15FD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2B88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E12104-36F4-447B-8DC6-44C78AF92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B2B8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B2B8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2019-03-14T17:28:00Z</dcterms:created>
  <dcterms:modified xsi:type="dcterms:W3CDTF">2019-03-14T17:28:00Z</dcterms:modified>
</cp:coreProperties>
</file>