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103" w:rsidRPr="008D2E6B" w:rsidRDefault="00A14103" w:rsidP="00A14103">
      <w:pPr>
        <w:pStyle w:val="Akti"/>
        <w:keepNext w:val="0"/>
      </w:pPr>
      <w:bookmarkStart w:id="0" w:name="_GoBack"/>
      <w:bookmarkEnd w:id="0"/>
      <w:r>
        <w:t>VENDI</w:t>
      </w:r>
      <w:r w:rsidRPr="008D2E6B">
        <w:t>M</w:t>
      </w:r>
    </w:p>
    <w:p w:rsidR="00A14103" w:rsidRPr="008D2E6B" w:rsidRDefault="00A14103" w:rsidP="00A14103">
      <w:pPr>
        <w:pStyle w:val="NumriData"/>
        <w:keepNext w:val="0"/>
      </w:pPr>
      <w:r w:rsidRPr="008D2E6B">
        <w:t>Nr.158, datë 18.11.2004</w:t>
      </w:r>
    </w:p>
    <w:p w:rsidR="00A14103" w:rsidRPr="008D2E6B" w:rsidRDefault="00A14103" w:rsidP="00A14103">
      <w:pPr>
        <w:pStyle w:val="Paragrafi"/>
      </w:pPr>
    </w:p>
    <w:p w:rsidR="00A14103" w:rsidRPr="008D2E6B" w:rsidRDefault="00A14103" w:rsidP="00A14103">
      <w:pPr>
        <w:pStyle w:val="Titulli"/>
        <w:keepNext w:val="0"/>
      </w:pPr>
      <w:r w:rsidRPr="008D2E6B">
        <w:t>PËR NGRITJEN E KOMISIONIT HETIMOR TË KUVENDIT PËR HETIMIN E PROKURIMEVE PUBLIKE TË KRYEMINISTRISË DHE MINISTRIVE</w:t>
      </w:r>
    </w:p>
    <w:p w:rsidR="00A14103" w:rsidRPr="008D2E6B" w:rsidRDefault="00A14103" w:rsidP="00A14103">
      <w:pPr>
        <w:pStyle w:val="Paragrafi"/>
      </w:pPr>
    </w:p>
    <w:p w:rsidR="00A14103" w:rsidRPr="008D2E6B" w:rsidRDefault="00A14103" w:rsidP="00A14103">
      <w:pPr>
        <w:pStyle w:val="Paragrafi"/>
      </w:pPr>
      <w:r w:rsidRPr="008D2E6B">
        <w:t>Në mbështetje të nenit 77 të Kushtetutës, të ligjit nr.8891, datë 2.5.2002 "Për organizimin dhe funksionimin e komisioneve hetimore të Kuvendit" dhe të nenit 164 të Rregullores së Kuvendit, me propozimin e një grupi deputetësh,</w:t>
      </w:r>
    </w:p>
    <w:p w:rsidR="00A14103" w:rsidRPr="008D2E6B" w:rsidRDefault="00A14103" w:rsidP="00A14103">
      <w:pPr>
        <w:pStyle w:val="Paragrafi"/>
      </w:pPr>
    </w:p>
    <w:p w:rsidR="00A14103" w:rsidRPr="008D2E6B" w:rsidRDefault="00A14103" w:rsidP="00A14103">
      <w:pPr>
        <w:pStyle w:val="VENDOSI"/>
        <w:keepNext w:val="0"/>
      </w:pPr>
      <w:r>
        <w:t>KUVEND</w:t>
      </w:r>
      <w:r w:rsidRPr="008D2E6B">
        <w:t>I</w:t>
      </w:r>
    </w:p>
    <w:p w:rsidR="00A14103" w:rsidRPr="008D2E6B" w:rsidRDefault="00A14103" w:rsidP="00A14103">
      <w:pPr>
        <w:pStyle w:val="VENDOSI"/>
        <w:keepNext w:val="0"/>
      </w:pPr>
      <w:r w:rsidRPr="008D2E6B">
        <w:t>I REPUBLIKËS SË SHQIPËRISË</w:t>
      </w:r>
    </w:p>
    <w:p w:rsidR="00A14103" w:rsidRPr="008D2E6B" w:rsidRDefault="00A14103" w:rsidP="00A14103">
      <w:pPr>
        <w:pStyle w:val="VENDOSI"/>
        <w:keepNext w:val="0"/>
      </w:pPr>
    </w:p>
    <w:p w:rsidR="00A14103" w:rsidRPr="008D2E6B" w:rsidRDefault="00A14103" w:rsidP="00A14103">
      <w:pPr>
        <w:pStyle w:val="VENDOSI"/>
        <w:keepNext w:val="0"/>
      </w:pPr>
      <w:r>
        <w:t>VENDOS</w:t>
      </w:r>
      <w:r w:rsidRPr="008D2E6B">
        <w:t>I:</w:t>
      </w:r>
    </w:p>
    <w:p w:rsidR="00A14103" w:rsidRPr="008D2E6B" w:rsidRDefault="00A14103" w:rsidP="00A14103">
      <w:pPr>
        <w:pStyle w:val="Paragrafi"/>
        <w:ind w:firstLine="0"/>
      </w:pPr>
    </w:p>
    <w:p w:rsidR="00A14103" w:rsidRPr="008D2E6B" w:rsidRDefault="00A14103" w:rsidP="00A14103">
      <w:pPr>
        <w:pStyle w:val="Paragrafi"/>
      </w:pPr>
      <w:r w:rsidRPr="008D2E6B">
        <w:t>I. Ngrihet Komisioni Hetimor i Kuvendit për Hetimin e Prokurimeve Publike të Kryeministrisë dhe Ministrive.</w:t>
      </w:r>
    </w:p>
    <w:p w:rsidR="00A14103" w:rsidRPr="008D2E6B" w:rsidRDefault="00A14103" w:rsidP="00A14103">
      <w:pPr>
        <w:pStyle w:val="Paragrafi"/>
      </w:pPr>
      <w:r w:rsidRPr="008D2E6B">
        <w:t>II. Komisioni Hetimor i Kuvendit ka për detyrë hetimin e prokurimeve publike të kryera nga Kryeministria dhe ministritë nga data 1 janar 2002 deri në datën e ngritjes së Komisionit.</w:t>
      </w:r>
    </w:p>
    <w:p w:rsidR="00A14103" w:rsidRPr="008D2E6B" w:rsidRDefault="00A14103" w:rsidP="00A14103">
      <w:pPr>
        <w:pStyle w:val="Paragrafi"/>
      </w:pPr>
      <w:r w:rsidRPr="008D2E6B">
        <w:t>III. Komisioni përbëhet nga 11 anëtarë, 6 nga pozita dhe 5 nga opozita.</w:t>
      </w:r>
    </w:p>
    <w:p w:rsidR="00A14103" w:rsidRPr="008D2E6B" w:rsidRDefault="00A14103" w:rsidP="00A14103">
      <w:pPr>
        <w:pStyle w:val="Paragrafi"/>
      </w:pPr>
      <w:r w:rsidRPr="008D2E6B">
        <w:t>IV. Kryetari i Komisionit është përfaqësues i opozitës.</w:t>
      </w:r>
    </w:p>
    <w:p w:rsidR="00A14103" w:rsidRPr="008D2E6B" w:rsidRDefault="00A14103" w:rsidP="00A14103">
      <w:pPr>
        <w:pStyle w:val="Paragrafi"/>
      </w:pPr>
      <w:r w:rsidRPr="008D2E6B">
        <w:t>V. Komisioni e ushtron veprimtarinë e tij për një afat prej tre muajsh nga data e miratimit të këtij vendimi.</w:t>
      </w:r>
    </w:p>
    <w:p w:rsidR="00A14103" w:rsidRPr="008D2E6B" w:rsidRDefault="00A14103" w:rsidP="00A14103">
      <w:pPr>
        <w:pStyle w:val="Paragrafi"/>
      </w:pPr>
      <w:r w:rsidRPr="008D2E6B">
        <w:t>VI. Ngarkohet Kryetari i Kuvendit të marrë të gjitha masat administrative të nevojshme për zbatimin e këtij vendimi.</w:t>
      </w:r>
    </w:p>
    <w:p w:rsidR="00A14103" w:rsidRPr="008D2E6B" w:rsidRDefault="00A14103" w:rsidP="00A14103">
      <w:pPr>
        <w:pStyle w:val="Paragrafi"/>
      </w:pPr>
      <w:r w:rsidRPr="008D2E6B">
        <w:t>VII. Ky vendim hyn në fuqi menjëherë.</w:t>
      </w:r>
    </w:p>
    <w:p w:rsidR="00A14103" w:rsidRDefault="00A14103" w:rsidP="00A14103">
      <w:pPr>
        <w:pStyle w:val="Paragrafi"/>
      </w:pPr>
    </w:p>
    <w:p w:rsidR="00A14103" w:rsidRPr="008D2E6B" w:rsidRDefault="00A14103" w:rsidP="00A14103">
      <w:pPr>
        <w:pStyle w:val="Autoriteti"/>
        <w:keepNext w:val="0"/>
      </w:pPr>
      <w:r>
        <w:t>KRYETA</w:t>
      </w:r>
      <w:r w:rsidRPr="008D2E6B">
        <w:t>RI</w:t>
      </w:r>
    </w:p>
    <w:p w:rsidR="00A14103" w:rsidRDefault="00A14103" w:rsidP="00A14103">
      <w:pPr>
        <w:pStyle w:val="AutoritetiEmer"/>
      </w:pPr>
      <w:r w:rsidRPr="008D2E6B">
        <w:t>Servet Pëllumbi</w:t>
      </w:r>
    </w:p>
    <w:p w:rsidR="00A14103" w:rsidRDefault="00A14103" w:rsidP="00A141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7B55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4103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860D1C-6889-47CC-AEC0-D5EAA179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141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410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