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98A" w:rsidRPr="007F5C53" w:rsidRDefault="003E498A" w:rsidP="003E498A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7F5C53">
        <w:rPr>
          <w:lang w:val="it-IT"/>
        </w:rPr>
        <w:t>M</w:t>
      </w:r>
    </w:p>
    <w:p w:rsidR="003E498A" w:rsidRPr="007F5C53" w:rsidRDefault="003E498A" w:rsidP="003E498A">
      <w:pPr>
        <w:pStyle w:val="NumriData"/>
        <w:rPr>
          <w:lang w:val="it-IT"/>
        </w:rPr>
      </w:pPr>
      <w:r w:rsidRPr="007F5C53">
        <w:rPr>
          <w:lang w:val="it-IT"/>
        </w:rPr>
        <w:t>Nr.179, datë 15.3.2005</w:t>
      </w:r>
    </w:p>
    <w:p w:rsidR="003E498A" w:rsidRPr="007F5C53" w:rsidRDefault="003E498A" w:rsidP="003E498A">
      <w:pPr>
        <w:pStyle w:val="Paragrafi"/>
        <w:ind w:firstLine="0"/>
        <w:rPr>
          <w:lang w:val="it-IT"/>
        </w:rPr>
      </w:pPr>
    </w:p>
    <w:p w:rsidR="003E498A" w:rsidRPr="007F5C53" w:rsidRDefault="003E498A" w:rsidP="003E498A">
      <w:pPr>
        <w:pStyle w:val="Titulli"/>
        <w:rPr>
          <w:lang w:val="it-IT"/>
        </w:rPr>
      </w:pPr>
      <w:r w:rsidRPr="007F5C53">
        <w:rPr>
          <w:lang w:val="it-IT"/>
        </w:rPr>
        <w:t>PËR NGRITJEN E KOMISIONIT TË POSAÇËM TË KUVENDIT PËR ZBATIMIN E LEGJISLACIONIT TË ZGJEDHJEVE</w:t>
      </w:r>
    </w:p>
    <w:p w:rsidR="003E498A" w:rsidRPr="007F5C53" w:rsidRDefault="003E498A" w:rsidP="003E498A">
      <w:pPr>
        <w:pStyle w:val="Paragrafi"/>
        <w:ind w:firstLine="0"/>
        <w:rPr>
          <w:lang w:val="it-IT"/>
        </w:rPr>
      </w:pPr>
    </w:p>
    <w:p w:rsidR="003E498A" w:rsidRPr="007F5C53" w:rsidRDefault="003E498A" w:rsidP="003E498A">
      <w:pPr>
        <w:pStyle w:val="Paragrafi"/>
        <w:rPr>
          <w:lang w:val="it-IT"/>
        </w:rPr>
      </w:pPr>
      <w:r w:rsidRPr="007F5C53">
        <w:rPr>
          <w:lang w:val="it-IT"/>
        </w:rPr>
        <w:t xml:space="preserve">Në mbështetje të neneve 24 dhe 55 të Rregullores së Kuvendit, me propozimin e Konferencës së Kryetarëve të Grupeve Parlamentare, </w:t>
      </w:r>
    </w:p>
    <w:p w:rsidR="003E498A" w:rsidRPr="007F5C53" w:rsidRDefault="003E498A" w:rsidP="003E498A">
      <w:pPr>
        <w:pStyle w:val="Paragrafi"/>
        <w:rPr>
          <w:lang w:val="it-IT"/>
        </w:rPr>
      </w:pPr>
    </w:p>
    <w:p w:rsidR="003E498A" w:rsidRPr="007F5C53" w:rsidRDefault="003E498A" w:rsidP="003E498A">
      <w:pPr>
        <w:pStyle w:val="VENDOSI"/>
        <w:rPr>
          <w:lang w:val="it-IT"/>
        </w:rPr>
      </w:pPr>
      <w:r>
        <w:rPr>
          <w:lang w:val="it-IT"/>
        </w:rPr>
        <w:t>KUVEND</w:t>
      </w:r>
      <w:r w:rsidRPr="007F5C53">
        <w:rPr>
          <w:lang w:val="it-IT"/>
        </w:rPr>
        <w:t>I</w:t>
      </w:r>
    </w:p>
    <w:p w:rsidR="003E498A" w:rsidRPr="007F5C53" w:rsidRDefault="003E498A" w:rsidP="003E498A">
      <w:pPr>
        <w:pStyle w:val="VENDOSI"/>
        <w:rPr>
          <w:lang w:val="it-IT"/>
        </w:rPr>
      </w:pPr>
      <w:r w:rsidRPr="007F5C53">
        <w:rPr>
          <w:lang w:val="it-IT"/>
        </w:rPr>
        <w:t>I REPUBLIKËS SË SHQIPËRISË</w:t>
      </w:r>
    </w:p>
    <w:p w:rsidR="003E498A" w:rsidRPr="007F5C53" w:rsidRDefault="003E498A" w:rsidP="003E498A">
      <w:pPr>
        <w:pStyle w:val="VENDOSI"/>
        <w:rPr>
          <w:lang w:val="it-IT"/>
        </w:rPr>
      </w:pPr>
    </w:p>
    <w:p w:rsidR="003E498A" w:rsidRPr="007F5C53" w:rsidRDefault="003E498A" w:rsidP="003E498A">
      <w:pPr>
        <w:pStyle w:val="VENDOSI"/>
        <w:rPr>
          <w:lang w:val="it-IT"/>
        </w:rPr>
      </w:pPr>
      <w:r>
        <w:rPr>
          <w:lang w:val="it-IT"/>
        </w:rPr>
        <w:t>VENDOS</w:t>
      </w:r>
      <w:r w:rsidRPr="007F5C53">
        <w:rPr>
          <w:lang w:val="it-IT"/>
        </w:rPr>
        <w:t>I:</w:t>
      </w:r>
    </w:p>
    <w:p w:rsidR="003E498A" w:rsidRPr="007F5C53" w:rsidRDefault="003E498A" w:rsidP="003E498A">
      <w:pPr>
        <w:pStyle w:val="Paragrafi"/>
        <w:rPr>
          <w:lang w:val="it-IT"/>
        </w:rPr>
      </w:pPr>
    </w:p>
    <w:p w:rsidR="003E498A" w:rsidRPr="007F5C53" w:rsidRDefault="003E498A" w:rsidP="003E498A">
      <w:pPr>
        <w:pStyle w:val="Paragrafi"/>
        <w:rPr>
          <w:lang w:val="it-IT"/>
        </w:rPr>
      </w:pPr>
      <w:r w:rsidRPr="007F5C53">
        <w:rPr>
          <w:lang w:val="it-IT"/>
        </w:rPr>
        <w:t>I. Ngrihet Komisioni i Posaçëm i Kuvendit për Kontrollin e Zbatimit të Legjislacionit për Zgjedhjet për Kuvendin të vitit 2005.</w:t>
      </w:r>
    </w:p>
    <w:p w:rsidR="003E498A" w:rsidRPr="00046C12" w:rsidRDefault="003E498A" w:rsidP="003E498A">
      <w:pPr>
        <w:pStyle w:val="Paragrafi"/>
        <w:rPr>
          <w:lang w:val="it-IT"/>
        </w:rPr>
      </w:pPr>
      <w:r w:rsidRPr="00046C12">
        <w:rPr>
          <w:lang w:val="it-IT"/>
        </w:rPr>
        <w:t>II. Komisioni i Posaçëm ka për detyrë:</w:t>
      </w:r>
    </w:p>
    <w:p w:rsidR="003E498A" w:rsidRPr="007F5C53" w:rsidRDefault="003E498A" w:rsidP="003E498A">
      <w:pPr>
        <w:pStyle w:val="Paragrafi"/>
        <w:rPr>
          <w:lang w:val="it-IT"/>
        </w:rPr>
      </w:pPr>
      <w:r w:rsidRPr="007F5C53">
        <w:rPr>
          <w:lang w:val="it-IT"/>
        </w:rPr>
        <w:t>a) të ushtrojë kontrollin parlamentar në lidhje me zbatimin e detyrimeve ligjore nga ana e institucioneve të ngarkuara me zbatimin e Kodit Zgjedhor;</w:t>
      </w:r>
    </w:p>
    <w:p w:rsidR="003E498A" w:rsidRPr="007F5C53" w:rsidRDefault="003E498A" w:rsidP="003E498A">
      <w:pPr>
        <w:pStyle w:val="Paragrafi"/>
        <w:rPr>
          <w:lang w:val="it-IT"/>
        </w:rPr>
      </w:pPr>
      <w:r w:rsidRPr="007F5C53">
        <w:rPr>
          <w:lang w:val="it-IT"/>
        </w:rPr>
        <w:t>b) të ndjekë dhe të kontrollojë procesin e përditësimit të listave të zgjedhësve për zgjedhjet për Kuvendin të vitit 2005;</w:t>
      </w:r>
    </w:p>
    <w:p w:rsidR="003E498A" w:rsidRPr="007F5C53" w:rsidRDefault="003E498A" w:rsidP="003E498A">
      <w:pPr>
        <w:pStyle w:val="Paragrafi"/>
        <w:rPr>
          <w:lang w:val="it-IT"/>
        </w:rPr>
      </w:pPr>
      <w:r w:rsidRPr="007F5C53">
        <w:rPr>
          <w:lang w:val="it-IT"/>
        </w:rPr>
        <w:t>c) të ndjekë dhe të kontrollojë zbatimin e kritereve ligjore për ngritjen e administratës zgjedhore, si dhe procesin e kualifikimit të tyre për zbatimin e Kodit Zgjedhor;</w:t>
      </w:r>
    </w:p>
    <w:p w:rsidR="003E498A" w:rsidRPr="007F5C53" w:rsidRDefault="003E498A" w:rsidP="003E498A">
      <w:pPr>
        <w:pStyle w:val="Paragrafi"/>
        <w:rPr>
          <w:lang w:val="it-IT"/>
        </w:rPr>
      </w:pPr>
      <w:r w:rsidRPr="007F5C53">
        <w:rPr>
          <w:lang w:val="it-IT"/>
        </w:rPr>
        <w:t>ç) të ndjekë dhe të kontrollojë përgatitjen e nevojshme logjistike për zhvillimin e zgjedhjeve dhe plotësimin e nevojave financiare për administratën zgjedhore të të gjitha niveleve, si dhe të institucioneve të tjera të ngarkuara për zbatimin e Kodit Zgjedhor.</w:t>
      </w:r>
    </w:p>
    <w:p w:rsidR="003E498A" w:rsidRPr="007F5C53" w:rsidRDefault="003E498A" w:rsidP="003E498A">
      <w:pPr>
        <w:pStyle w:val="Paragrafi"/>
        <w:rPr>
          <w:lang w:val="it-IT"/>
        </w:rPr>
      </w:pPr>
      <w:r w:rsidRPr="007F5C53">
        <w:rPr>
          <w:lang w:val="it-IT"/>
        </w:rPr>
        <w:t xml:space="preserve">III.  Komisioni përbëhet nga 13 anëtarë. Anëtarësia në Komisionin e Posaçëm përcaktohet </w:t>
      </w:r>
    </w:p>
    <w:p w:rsidR="003E498A" w:rsidRDefault="003E498A" w:rsidP="003E498A">
      <w:pPr>
        <w:pStyle w:val="Paragrafi"/>
        <w:rPr>
          <w:lang w:val="it-IT"/>
        </w:rPr>
      </w:pPr>
      <w:r w:rsidRPr="00046C12">
        <w:rPr>
          <w:lang w:val="it-IT"/>
        </w:rPr>
        <w:t xml:space="preserve">me vendim të Kuvendit brenda 7 ditëve nga data e miratimit të këtij vendimi. </w:t>
      </w:r>
    </w:p>
    <w:p w:rsidR="003E498A" w:rsidRPr="00046C12" w:rsidRDefault="003E498A" w:rsidP="003E498A">
      <w:pPr>
        <w:pStyle w:val="Paragrafi"/>
        <w:rPr>
          <w:lang w:val="it-IT"/>
        </w:rPr>
      </w:pPr>
      <w:r w:rsidRPr="00046C12">
        <w:rPr>
          <w:lang w:val="it-IT"/>
        </w:rPr>
        <w:t>IV. Komisioni i Posaçëm ushtron veprimtarinë deri në datën 15 maj 2005.</w:t>
      </w:r>
    </w:p>
    <w:p w:rsidR="003E498A" w:rsidRPr="00046C12" w:rsidRDefault="003E498A" w:rsidP="003E498A">
      <w:pPr>
        <w:pStyle w:val="Paragrafi"/>
        <w:rPr>
          <w:lang w:val="it-IT"/>
        </w:rPr>
      </w:pPr>
      <w:r>
        <w:rPr>
          <w:lang w:val="it-IT"/>
        </w:rPr>
        <w:t xml:space="preserve">V. </w:t>
      </w:r>
      <w:r w:rsidRPr="00046C12">
        <w:rPr>
          <w:lang w:val="it-IT"/>
        </w:rPr>
        <w:t>Ky vendim hyn në fuqi menjëherë.</w:t>
      </w:r>
    </w:p>
    <w:p w:rsidR="003E498A" w:rsidRPr="00046C12" w:rsidRDefault="003E498A" w:rsidP="003E498A">
      <w:pPr>
        <w:pStyle w:val="Paragrafi"/>
        <w:rPr>
          <w:lang w:val="it-IT"/>
        </w:rPr>
      </w:pPr>
    </w:p>
    <w:p w:rsidR="003E498A" w:rsidRPr="007F5C53" w:rsidRDefault="003E498A" w:rsidP="003E498A">
      <w:pPr>
        <w:pStyle w:val="Autoriteti"/>
        <w:rPr>
          <w:lang w:val="it-IT"/>
        </w:rPr>
      </w:pPr>
      <w:r w:rsidRPr="007F5C53">
        <w:rPr>
          <w:lang w:val="it-IT"/>
        </w:rPr>
        <w:t>KRYETARI</w:t>
      </w:r>
    </w:p>
    <w:p w:rsidR="003E498A" w:rsidRPr="007F5C53" w:rsidRDefault="003E498A" w:rsidP="003E498A">
      <w:pPr>
        <w:pStyle w:val="AutoritetiEmer"/>
        <w:rPr>
          <w:lang w:val="it-IT"/>
        </w:rPr>
      </w:pPr>
      <w:r w:rsidRPr="007F5C53">
        <w:rPr>
          <w:lang w:val="it-IT"/>
        </w:rPr>
        <w:t>Servet Pëllumbi</w:t>
      </w:r>
    </w:p>
    <w:p w:rsidR="003E498A" w:rsidRDefault="003E498A" w:rsidP="003E498A">
      <w:pPr>
        <w:pStyle w:val="Akti"/>
        <w:rPr>
          <w:lang w:val="it-IT"/>
        </w:rPr>
      </w:pPr>
    </w:p>
    <w:p w:rsidR="003E498A" w:rsidRDefault="003E498A" w:rsidP="003E498A">
      <w:pPr>
        <w:pStyle w:val="Akt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26EA"/>
    <w:rsid w:val="002C6BAB"/>
    <w:rsid w:val="002D303F"/>
    <w:rsid w:val="00304413"/>
    <w:rsid w:val="00354A65"/>
    <w:rsid w:val="00383FD5"/>
    <w:rsid w:val="003941D1"/>
    <w:rsid w:val="003E06F6"/>
    <w:rsid w:val="003E498A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1CEEDB-9F30-4B23-91AF-425AE9C2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E498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