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A03" w:rsidRPr="00373052" w:rsidRDefault="00A12A03" w:rsidP="00A12A03">
      <w:pPr>
        <w:pStyle w:val="Akti"/>
      </w:pPr>
      <w:bookmarkStart w:id="0" w:name="_GoBack"/>
      <w:bookmarkEnd w:id="0"/>
      <w:r>
        <w:t>VENDI</w:t>
      </w:r>
      <w:r w:rsidRPr="00373052">
        <w:t>M</w:t>
      </w:r>
    </w:p>
    <w:p w:rsidR="00A12A03" w:rsidRPr="00373052" w:rsidRDefault="00A12A03" w:rsidP="00A12A03">
      <w:pPr>
        <w:pStyle w:val="NumriData"/>
      </w:pPr>
      <w:r w:rsidRPr="00373052">
        <w:t>Nr.15, datë 27.12.2005</w:t>
      </w:r>
    </w:p>
    <w:p w:rsidR="00A12A03" w:rsidRPr="00373052" w:rsidRDefault="00A12A03" w:rsidP="00A12A03">
      <w:pPr>
        <w:pStyle w:val="Paragrafi"/>
      </w:pPr>
    </w:p>
    <w:p w:rsidR="00A12A03" w:rsidRPr="00373052" w:rsidRDefault="00A12A03" w:rsidP="00A12A03">
      <w:pPr>
        <w:pStyle w:val="Titulli"/>
      </w:pPr>
      <w:r w:rsidRPr="00373052">
        <w:t>PËR NJË NDRYSHIM NË “RREGULLOREN E KUVENDIT TË REPUBLIKËS SË SHQIPËRISË”, TË MIRATUAR ME VENDIMIN E KUVENDIT NR.166, DATË 16.12.2004</w:t>
      </w:r>
    </w:p>
    <w:p w:rsidR="00A12A03" w:rsidRPr="00373052" w:rsidRDefault="00A12A03" w:rsidP="00A12A03">
      <w:pPr>
        <w:pStyle w:val="Paragrafi"/>
        <w:ind w:firstLine="0"/>
      </w:pPr>
    </w:p>
    <w:p w:rsidR="00A12A03" w:rsidRPr="00373052" w:rsidRDefault="00A12A03" w:rsidP="00A12A03">
      <w:pPr>
        <w:pStyle w:val="BazLigjPropozues"/>
      </w:pPr>
      <w:r w:rsidRPr="00373052">
        <w:t>Në mbështetje të nenit 117 të Rregullores së Kuvendit, me propozimin e një grupi deputetësh,</w:t>
      </w:r>
    </w:p>
    <w:p w:rsidR="00A12A03" w:rsidRPr="00373052" w:rsidRDefault="00A12A03" w:rsidP="00A12A03">
      <w:pPr>
        <w:pStyle w:val="Paragrafi"/>
      </w:pPr>
    </w:p>
    <w:p w:rsidR="00A12A03" w:rsidRPr="007C6061" w:rsidRDefault="00A12A03" w:rsidP="00A12A03">
      <w:pPr>
        <w:pStyle w:val="Institucioni"/>
        <w:rPr>
          <w:lang w:val="it-IT"/>
        </w:rPr>
      </w:pPr>
      <w:r w:rsidRPr="007C6061">
        <w:rPr>
          <w:lang w:val="it-IT"/>
        </w:rPr>
        <w:t>K U V E N D I</w:t>
      </w:r>
    </w:p>
    <w:p w:rsidR="00A12A03" w:rsidRPr="007C6061" w:rsidRDefault="00A12A03" w:rsidP="00A12A03">
      <w:pPr>
        <w:pStyle w:val="Institucioni"/>
        <w:rPr>
          <w:lang w:val="it-IT"/>
        </w:rPr>
      </w:pPr>
      <w:r w:rsidRPr="007C6061">
        <w:rPr>
          <w:lang w:val="it-IT"/>
        </w:rPr>
        <w:t>I REPUBLIKËS SË SHQIPËRISË</w:t>
      </w:r>
    </w:p>
    <w:p w:rsidR="00A12A03" w:rsidRPr="007C6061" w:rsidRDefault="00A12A03" w:rsidP="00A12A03">
      <w:pPr>
        <w:pStyle w:val="Paragrafi"/>
        <w:rPr>
          <w:lang w:val="it-IT"/>
        </w:rPr>
      </w:pPr>
    </w:p>
    <w:p w:rsidR="00A12A03" w:rsidRPr="007C6061" w:rsidRDefault="00A12A03" w:rsidP="00A12A03">
      <w:pPr>
        <w:pStyle w:val="VENDOSI"/>
        <w:rPr>
          <w:lang w:val="it-IT"/>
        </w:rPr>
      </w:pPr>
      <w:r w:rsidRPr="007C6061">
        <w:rPr>
          <w:lang w:val="it-IT"/>
        </w:rPr>
        <w:t>V E N D O S I:</w:t>
      </w:r>
    </w:p>
    <w:p w:rsidR="00A12A03" w:rsidRPr="007C6061" w:rsidRDefault="00A12A03" w:rsidP="00A12A03">
      <w:pPr>
        <w:pStyle w:val="Paragrafi"/>
        <w:rPr>
          <w:lang w:val="it-IT"/>
        </w:rPr>
      </w:pPr>
    </w:p>
    <w:p w:rsidR="00A12A03" w:rsidRPr="007C6061" w:rsidRDefault="00A12A03" w:rsidP="00A12A03">
      <w:pPr>
        <w:pStyle w:val="Paragrafi"/>
        <w:rPr>
          <w:lang w:val="it-IT"/>
        </w:rPr>
      </w:pPr>
      <w:r w:rsidRPr="007C6061">
        <w:rPr>
          <w:lang w:val="it-IT"/>
        </w:rPr>
        <w:t>I. Në nenin 114 të Rregullores së Kuvendit pika 3 ndryshohet si më poshtë:</w:t>
      </w:r>
    </w:p>
    <w:p w:rsidR="00A12A03" w:rsidRPr="007C6061" w:rsidRDefault="00A12A03" w:rsidP="00A12A03">
      <w:pPr>
        <w:pStyle w:val="Paragrafi"/>
        <w:rPr>
          <w:lang w:val="it-IT"/>
        </w:rPr>
      </w:pPr>
      <w:r w:rsidRPr="007C6061">
        <w:rPr>
          <w:lang w:val="it-IT"/>
        </w:rPr>
        <w:t>“3. Kuvendi shqyrton me debat dhe voton raportin e Komisionit Hetimor në një seancë të veçantë brenda 20 ditëve nga paraqitja e tij.</w:t>
      </w:r>
    </w:p>
    <w:p w:rsidR="00A12A03" w:rsidRPr="007C6061" w:rsidRDefault="00A12A03" w:rsidP="00A12A03">
      <w:pPr>
        <w:pStyle w:val="Paragrafi"/>
        <w:rPr>
          <w:lang w:val="it-IT"/>
        </w:rPr>
      </w:pPr>
      <w:r w:rsidRPr="007C6061">
        <w:rPr>
          <w:lang w:val="it-IT"/>
        </w:rPr>
        <w:t>Konferenca e Kryetarëve përcakton datën e debatit dhe të votimit në Kuvend të raportit, në të cilin kërkohet shkarkimi i anëtarit të organit kushtetues, si dhe kohën e debatit, sipas nenit 48 të kësaj Rregulloreje.</w:t>
      </w:r>
    </w:p>
    <w:p w:rsidR="00A12A03" w:rsidRPr="007C6061" w:rsidRDefault="00A12A03" w:rsidP="00A12A03">
      <w:pPr>
        <w:pStyle w:val="Paragrafi"/>
        <w:rPr>
          <w:lang w:val="it-IT"/>
        </w:rPr>
      </w:pPr>
      <w:r w:rsidRPr="007C6061">
        <w:rPr>
          <w:lang w:val="it-IT"/>
        </w:rPr>
        <w:t>Në rast se anëtari i organit kushtetues, për të cilin kërkohet shkarkimi, kërkon të dëgjohet në seancë plenare, Kuvendi është i detyruar ta dëgjojë atë.</w:t>
      </w:r>
    </w:p>
    <w:p w:rsidR="00A12A03" w:rsidRPr="007C6061" w:rsidRDefault="00A12A03" w:rsidP="00A12A03">
      <w:pPr>
        <w:pStyle w:val="Paragrafi"/>
        <w:rPr>
          <w:lang w:val="it-IT"/>
        </w:rPr>
      </w:pPr>
      <w:r w:rsidRPr="007C6061">
        <w:rPr>
          <w:lang w:val="it-IT"/>
        </w:rPr>
        <w:t>Raporti i Komisionit Hetimor, që i propozon Kuvendit shkarkimin e anëtarit të organit kushtetues, miratohet nga Kuvendi me shumicën e parashikuar rast pas rasti në Kushtetutë.</w:t>
      </w:r>
    </w:p>
    <w:p w:rsidR="00A12A03" w:rsidRPr="007C6061" w:rsidRDefault="00A12A03" w:rsidP="00A12A03">
      <w:pPr>
        <w:pStyle w:val="Paragrafi"/>
        <w:rPr>
          <w:lang w:val="it-IT"/>
        </w:rPr>
      </w:pPr>
      <w:r w:rsidRPr="007C6061">
        <w:rPr>
          <w:lang w:val="it-IT"/>
        </w:rPr>
        <w:t>Kur raporti për shkarkimin e anëtarit të organit kushtetues nuk merr numrin e kërkuar të votave, ai quhet i rrëzuar.</w:t>
      </w:r>
    </w:p>
    <w:p w:rsidR="00A12A03" w:rsidRPr="007C6061" w:rsidRDefault="00A12A03" w:rsidP="00A12A03">
      <w:pPr>
        <w:pStyle w:val="Paragrafi"/>
        <w:rPr>
          <w:lang w:val="it-IT"/>
        </w:rPr>
      </w:pPr>
      <w:r w:rsidRPr="007C6061">
        <w:rPr>
          <w:lang w:val="it-IT"/>
        </w:rPr>
        <w:t>Për ato raste që parashikohen në Kushtetutë, vendimi i Kuvendit për miratimin e raportit të shkarkimit të anëtarit të organit kushtetues i dërgohet brenda 5 ditëve, sipas rastit, Gjykatës Kushtetuese ose Presidentit të Republikës.”.</w:t>
      </w:r>
    </w:p>
    <w:p w:rsidR="00A12A03" w:rsidRPr="007C6061" w:rsidRDefault="00A12A03" w:rsidP="00A12A03">
      <w:pPr>
        <w:pStyle w:val="Paragrafi"/>
        <w:rPr>
          <w:lang w:val="it-IT"/>
        </w:rPr>
      </w:pPr>
      <w:r w:rsidRPr="007C6061">
        <w:rPr>
          <w:lang w:val="it-IT"/>
        </w:rPr>
        <w:t>II. Ky vendim hyn në fuqi menjëherë.</w:t>
      </w:r>
    </w:p>
    <w:p w:rsidR="00A12A03" w:rsidRPr="007C6061" w:rsidRDefault="00A12A03" w:rsidP="00A12A03">
      <w:pPr>
        <w:pStyle w:val="Paragrafi"/>
        <w:ind w:firstLine="0"/>
        <w:rPr>
          <w:lang w:val="it-IT"/>
        </w:rPr>
      </w:pPr>
    </w:p>
    <w:p w:rsidR="00A12A03" w:rsidRPr="007C6061" w:rsidRDefault="00A12A03" w:rsidP="00A12A03">
      <w:pPr>
        <w:pStyle w:val="Autoriteti"/>
        <w:rPr>
          <w:lang w:val="it-IT"/>
        </w:rPr>
      </w:pPr>
      <w:r w:rsidRPr="007C6061">
        <w:rPr>
          <w:lang w:val="it-IT"/>
        </w:rPr>
        <w:t>K R Y E T A R E</w:t>
      </w:r>
    </w:p>
    <w:p w:rsidR="00A12A03" w:rsidRPr="007C6061" w:rsidRDefault="00A12A03" w:rsidP="00A12A03">
      <w:pPr>
        <w:pStyle w:val="AutoritetiEmer"/>
        <w:rPr>
          <w:lang w:val="it-IT"/>
        </w:rPr>
      </w:pPr>
      <w:r w:rsidRPr="007C6061">
        <w:rPr>
          <w:lang w:val="it-IT"/>
        </w:rPr>
        <w:t>Jozefina Topalli (Çoba)</w:t>
      </w:r>
    </w:p>
    <w:p w:rsidR="00A12A03" w:rsidRPr="00373052" w:rsidRDefault="00A12A03" w:rsidP="00A12A03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31B4B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2A03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BF4AEE-553B-4A97-A08F-BEC6A5E74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12A0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2019-03-16T18:41:00Z</dcterms:created>
  <dcterms:modified xsi:type="dcterms:W3CDTF">2019-03-16T18:41:00Z</dcterms:modified>
</cp:coreProperties>
</file>