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032" w:rsidRPr="00A1247E" w:rsidRDefault="00C57032" w:rsidP="00C57032">
      <w:pPr>
        <w:pStyle w:val="Akti"/>
        <w:keepNext w:val="0"/>
      </w:pPr>
      <w:bookmarkStart w:id="0" w:name="_GoBack"/>
      <w:bookmarkEnd w:id="0"/>
      <w:r w:rsidRPr="00A1247E">
        <w:t>Vendim</w:t>
      </w:r>
    </w:p>
    <w:p w:rsidR="00C57032" w:rsidRPr="00A1247E" w:rsidRDefault="00C57032" w:rsidP="00C57032">
      <w:pPr>
        <w:pStyle w:val="NumriData"/>
        <w:keepNext w:val="0"/>
        <w:rPr>
          <w:szCs w:val="22"/>
        </w:rPr>
      </w:pPr>
      <w:r w:rsidRPr="00A1247E">
        <w:rPr>
          <w:szCs w:val="22"/>
        </w:rPr>
        <w:t>Nr.59, datë 18.9.2006</w:t>
      </w:r>
    </w:p>
    <w:p w:rsidR="00C57032" w:rsidRPr="00A1247E" w:rsidRDefault="00C57032" w:rsidP="00C57032">
      <w:pPr>
        <w:pStyle w:val="Paragrafi"/>
        <w:rPr>
          <w:szCs w:val="22"/>
        </w:rPr>
      </w:pPr>
    </w:p>
    <w:p w:rsidR="00C57032" w:rsidRPr="00A1247E" w:rsidRDefault="00C57032" w:rsidP="00C57032">
      <w:pPr>
        <w:pStyle w:val="Titulli"/>
        <w:keepNext w:val="0"/>
      </w:pPr>
      <w:r w:rsidRPr="00A1247E">
        <w:t>Për ngritjen e komisionit hetimor parlamentar për verifikimin e pasurive, lidhjeve nepotike dhe konfliktit të interesave të zyrtarëve të lartë të institucioneve kushtetuese dhe publike</w:t>
      </w:r>
    </w:p>
    <w:p w:rsidR="00C57032" w:rsidRPr="00A1247E" w:rsidRDefault="00C57032" w:rsidP="00C57032">
      <w:pPr>
        <w:pStyle w:val="Paragrafi"/>
        <w:rPr>
          <w:szCs w:val="22"/>
        </w:rPr>
      </w:pP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Në mbështetje të nenit 77 pika 2 të Kushtetutës, të neneve 3,5,6,8 dhe 9 të ligjit nr.8891, datë 2.5.2002 “Për organizimin dhe funksionimin e komisioneve hetimore të Kuvendit”, si dhe nenit 25 të Rregullores së Kuvendit, me propozimin e një grupi deputetësh,</w:t>
      </w:r>
    </w:p>
    <w:p w:rsidR="00C57032" w:rsidRPr="00A1247E" w:rsidRDefault="00C57032" w:rsidP="00C57032">
      <w:pPr>
        <w:pStyle w:val="Paragrafi"/>
        <w:rPr>
          <w:szCs w:val="22"/>
        </w:rPr>
      </w:pPr>
    </w:p>
    <w:p w:rsidR="00C57032" w:rsidRPr="00A1247E" w:rsidRDefault="00C57032" w:rsidP="00C57032">
      <w:pPr>
        <w:pStyle w:val="Institucioni"/>
        <w:keepNext w:val="0"/>
      </w:pPr>
      <w:r w:rsidRPr="00A1247E">
        <w:t>Kuvendi</w:t>
      </w:r>
    </w:p>
    <w:p w:rsidR="00C57032" w:rsidRPr="00A1247E" w:rsidRDefault="00C57032" w:rsidP="00C57032">
      <w:pPr>
        <w:pStyle w:val="Institucioni"/>
        <w:keepNext w:val="0"/>
      </w:pPr>
      <w:r w:rsidRPr="00A1247E">
        <w:t xml:space="preserve">i Republikës së Shqipërisë </w:t>
      </w:r>
    </w:p>
    <w:p w:rsidR="00C57032" w:rsidRPr="00A1247E" w:rsidRDefault="00C57032" w:rsidP="00C57032">
      <w:pPr>
        <w:pStyle w:val="Paragrafi"/>
        <w:rPr>
          <w:szCs w:val="22"/>
        </w:rPr>
      </w:pPr>
    </w:p>
    <w:p w:rsidR="00C57032" w:rsidRPr="00A1247E" w:rsidRDefault="00C57032" w:rsidP="00C57032">
      <w:pPr>
        <w:pStyle w:val="VENDOSI"/>
        <w:keepNext w:val="0"/>
      </w:pPr>
      <w:r w:rsidRPr="00A1247E">
        <w:t>Vendosi:</w:t>
      </w:r>
    </w:p>
    <w:p w:rsidR="00C57032" w:rsidRPr="00A1247E" w:rsidRDefault="00C57032" w:rsidP="00C57032">
      <w:pPr>
        <w:pStyle w:val="Paragrafi"/>
        <w:rPr>
          <w:szCs w:val="22"/>
        </w:rPr>
      </w:pP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I. Ngrihet Komisioni Hetimor Parlamentar për verifikimin e pasurive, lidhjeve nepotike dhe konfliktit të interesave të zyrtarëve të lartë të institucioneve kushtetuese dhe publike, si dhe personave të lidhur me ta, për periudhën 1992-2006.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II. Komisioni Hetimor Parlamentar verifikon pasuritë, lidhjet nepotike dhe konfliktin e interesave të zyrtarëve dhe personave të lidhur me ta, që gjatë periudhës së përcaktuar në pikën I, kanë ushtruar ose ushtrojnë detyrat e mëposhtme: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i) President i Republikës;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ii) Kryetar dhe zëvendëskryetar i Kuvendit;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iii) Kryeministër, zëvendëskryeministër, ministër dhe zëvendësministër;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iv) Kryetar dhe zëvendëskryetar i Kontrollit të Lartë të Shtetit;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v) Kryetar partie politike parlamentare;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vi) Anëtar i Komisionit Qendror të Zgjedhjeve;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vii) Anëtar i Këshillit të Lartë të Drejtësisë;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viii) Gjyqtar i Gjykatës Kushtetuese dhe Gjyqtar i Gjykatës së Lartë;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ix) Drejtues institucioni të pavarur kushtetues dhe qendror publik.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III. Komisioni përbëhet nga 11 anëtarë, 6 nga shumica parlamentare dhe 5 nga opozita. Kryetar i Komisionit, në bazë të nenit 9 pika 3 të ligjit nr.8891, datë 2.5.2002 “Për organizimin dhe funksionimin e komisioneve hetimore të Kuvendit”, i takon grupit Parlamentar të Partisë Demokratike.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IV. Përbërja e Komisionit është si më poshtë: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1. Bujar Nishani</w:t>
      </w:r>
      <w:r w:rsidRPr="00A1247E">
        <w:rPr>
          <w:szCs w:val="22"/>
        </w:rPr>
        <w:tab/>
      </w:r>
      <w:r w:rsidRPr="00A1247E">
        <w:rPr>
          <w:szCs w:val="22"/>
        </w:rPr>
        <w:tab/>
        <w:t>Kryetar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2.</w:t>
      </w:r>
      <w:r w:rsidRPr="00A1247E">
        <w:rPr>
          <w:szCs w:val="22"/>
        </w:rPr>
        <w:tab/>
      </w:r>
      <w:r w:rsidRPr="00A1247E">
        <w:rPr>
          <w:szCs w:val="22"/>
        </w:rPr>
        <w:tab/>
      </w:r>
      <w:r w:rsidRPr="00A1247E">
        <w:rPr>
          <w:szCs w:val="22"/>
        </w:rPr>
        <w:tab/>
      </w:r>
      <w:r w:rsidRPr="00A1247E">
        <w:rPr>
          <w:szCs w:val="22"/>
        </w:rPr>
        <w:tab/>
        <w:t>zëvendëskryetar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3. Ramiz Çobaj</w:t>
      </w:r>
      <w:r w:rsidRPr="00A1247E">
        <w:rPr>
          <w:szCs w:val="22"/>
        </w:rPr>
        <w:tab/>
      </w:r>
      <w:r w:rsidRPr="00A1247E">
        <w:rPr>
          <w:szCs w:val="22"/>
        </w:rPr>
        <w:tab/>
      </w:r>
      <w:r w:rsidRPr="00A1247E">
        <w:rPr>
          <w:szCs w:val="22"/>
        </w:rPr>
        <w:tab/>
        <w:t>anëtar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4. Mehmet Hoxha</w:t>
      </w:r>
      <w:r w:rsidRPr="00A1247E">
        <w:rPr>
          <w:szCs w:val="22"/>
        </w:rPr>
        <w:tab/>
      </w:r>
      <w:r w:rsidRPr="00A1247E">
        <w:rPr>
          <w:szCs w:val="22"/>
        </w:rPr>
        <w:tab/>
        <w:t>“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5. Genc Sharku</w:t>
      </w:r>
      <w:r w:rsidRPr="00A1247E">
        <w:rPr>
          <w:szCs w:val="22"/>
        </w:rPr>
        <w:tab/>
      </w:r>
      <w:r w:rsidRPr="00A1247E">
        <w:rPr>
          <w:szCs w:val="22"/>
        </w:rPr>
        <w:tab/>
      </w:r>
      <w:r w:rsidRPr="00A1247E">
        <w:rPr>
          <w:szCs w:val="22"/>
        </w:rPr>
        <w:tab/>
        <w:t>“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6. Astrit Patozi</w:t>
      </w:r>
      <w:r w:rsidRPr="00A1247E">
        <w:rPr>
          <w:szCs w:val="22"/>
        </w:rPr>
        <w:tab/>
      </w:r>
      <w:r w:rsidRPr="00A1247E">
        <w:rPr>
          <w:szCs w:val="22"/>
        </w:rPr>
        <w:tab/>
      </w:r>
      <w:r w:rsidRPr="00A1247E">
        <w:rPr>
          <w:szCs w:val="22"/>
        </w:rPr>
        <w:tab/>
        <w:t>“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7. Dashnor Sula</w:t>
      </w:r>
      <w:r w:rsidRPr="00A1247E">
        <w:rPr>
          <w:szCs w:val="22"/>
        </w:rPr>
        <w:tab/>
      </w:r>
      <w:r w:rsidRPr="00A1247E">
        <w:rPr>
          <w:szCs w:val="22"/>
        </w:rPr>
        <w:tab/>
        <w:t>“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8.</w:t>
      </w:r>
      <w:r w:rsidRPr="00A1247E">
        <w:rPr>
          <w:szCs w:val="22"/>
        </w:rPr>
        <w:tab/>
      </w:r>
      <w:r w:rsidRPr="00A1247E">
        <w:rPr>
          <w:szCs w:val="22"/>
        </w:rPr>
        <w:tab/>
      </w:r>
      <w:r w:rsidRPr="00A1247E">
        <w:rPr>
          <w:szCs w:val="22"/>
        </w:rPr>
        <w:tab/>
      </w:r>
      <w:r w:rsidRPr="00A1247E">
        <w:rPr>
          <w:szCs w:val="22"/>
        </w:rPr>
        <w:tab/>
        <w:t>“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9.</w:t>
      </w:r>
      <w:r w:rsidRPr="00A1247E">
        <w:rPr>
          <w:szCs w:val="22"/>
        </w:rPr>
        <w:tab/>
      </w:r>
      <w:r w:rsidRPr="00A1247E">
        <w:rPr>
          <w:szCs w:val="22"/>
        </w:rPr>
        <w:tab/>
      </w:r>
      <w:r w:rsidRPr="00A1247E">
        <w:rPr>
          <w:szCs w:val="22"/>
        </w:rPr>
        <w:tab/>
      </w:r>
      <w:r w:rsidRPr="00A1247E">
        <w:rPr>
          <w:szCs w:val="22"/>
        </w:rPr>
        <w:tab/>
        <w:t>“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10.</w:t>
      </w:r>
      <w:r w:rsidRPr="00A1247E">
        <w:rPr>
          <w:szCs w:val="22"/>
        </w:rPr>
        <w:tab/>
      </w:r>
      <w:r w:rsidRPr="00A1247E">
        <w:rPr>
          <w:szCs w:val="22"/>
        </w:rPr>
        <w:tab/>
      </w:r>
      <w:r w:rsidRPr="00A1247E">
        <w:rPr>
          <w:szCs w:val="22"/>
        </w:rPr>
        <w:tab/>
      </w:r>
      <w:r w:rsidRPr="00A1247E">
        <w:rPr>
          <w:szCs w:val="22"/>
        </w:rPr>
        <w:tab/>
        <w:t>“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11.</w:t>
      </w:r>
      <w:r w:rsidRPr="00A1247E">
        <w:rPr>
          <w:szCs w:val="22"/>
        </w:rPr>
        <w:tab/>
      </w:r>
      <w:r w:rsidRPr="00A1247E">
        <w:rPr>
          <w:szCs w:val="22"/>
        </w:rPr>
        <w:tab/>
      </w:r>
      <w:r w:rsidRPr="00A1247E">
        <w:rPr>
          <w:szCs w:val="22"/>
        </w:rPr>
        <w:tab/>
      </w:r>
      <w:r w:rsidRPr="00A1247E">
        <w:rPr>
          <w:szCs w:val="22"/>
        </w:rPr>
        <w:tab/>
        <w:t>“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V. Afati i veprimtarisë së Komisionit është 5 muaj nga data e miratimit të këtij vendimi.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VI. Ngarkohen Kryetarja e Kuvendit dhe Sekretari i Përgjithshëm të krijojnë kushtet e nevojshme logjistike për veprimtarinë normale të këtij Komisioni.</w:t>
      </w:r>
    </w:p>
    <w:p w:rsidR="00C57032" w:rsidRPr="00A1247E" w:rsidRDefault="00C57032" w:rsidP="00C57032">
      <w:pPr>
        <w:pStyle w:val="Paragrafi"/>
        <w:rPr>
          <w:szCs w:val="22"/>
        </w:rPr>
      </w:pPr>
      <w:r w:rsidRPr="00A1247E">
        <w:rPr>
          <w:szCs w:val="22"/>
        </w:rPr>
        <w:t>VII. Ky vendim hyn në fuqi menjëherë.</w:t>
      </w:r>
    </w:p>
    <w:p w:rsidR="00C57032" w:rsidRPr="00A1247E" w:rsidRDefault="00C57032" w:rsidP="00C57032">
      <w:pPr>
        <w:pStyle w:val="Autoriteti"/>
        <w:keepNext w:val="0"/>
      </w:pPr>
      <w:r w:rsidRPr="00A1247E">
        <w:t>Kryetari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03055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57032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3E571C0-5EA8-45C8-B9F6-442A07B19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2019-03-16T13:59:00Z</dcterms:created>
  <dcterms:modified xsi:type="dcterms:W3CDTF">2019-03-16T13:59:00Z</dcterms:modified>
</cp:coreProperties>
</file>