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D41" w:rsidRPr="00953307" w:rsidRDefault="009B6D41" w:rsidP="009B6D41">
      <w:pPr>
        <w:pStyle w:val="Akti"/>
        <w:keepNext w:val="0"/>
        <w:rPr>
          <w:lang w:val="sq-AL"/>
        </w:rPr>
      </w:pPr>
      <w:bookmarkStart w:id="0" w:name="_GoBack"/>
      <w:bookmarkEnd w:id="0"/>
      <w:r w:rsidRPr="00953307">
        <w:rPr>
          <w:lang w:val="sq-AL"/>
        </w:rPr>
        <w:t>Vendim</w:t>
      </w:r>
    </w:p>
    <w:p w:rsidR="009B6D41" w:rsidRPr="00953307" w:rsidRDefault="009B6D41" w:rsidP="009B6D41">
      <w:pPr>
        <w:pStyle w:val="NumriData"/>
        <w:keepNext w:val="0"/>
        <w:rPr>
          <w:lang w:val="sq-AL"/>
        </w:rPr>
      </w:pPr>
      <w:r w:rsidRPr="00953307">
        <w:rPr>
          <w:lang w:val="sq-AL"/>
        </w:rPr>
        <w:t>Nr.60, datë 27.9.2006</w:t>
      </w:r>
    </w:p>
    <w:p w:rsidR="009B6D41" w:rsidRPr="00953307" w:rsidRDefault="009B6D41" w:rsidP="009B6D41">
      <w:pPr>
        <w:pStyle w:val="Paragrafi"/>
        <w:rPr>
          <w:lang w:val="sq-AL"/>
        </w:rPr>
      </w:pPr>
    </w:p>
    <w:p w:rsidR="009B6D41" w:rsidRPr="00953307" w:rsidRDefault="009B6D41" w:rsidP="009B6D41">
      <w:pPr>
        <w:pStyle w:val="Titulli"/>
        <w:keepNext w:val="0"/>
        <w:rPr>
          <w:lang w:val="sq-AL"/>
        </w:rPr>
      </w:pPr>
      <w:r w:rsidRPr="00953307">
        <w:rPr>
          <w:lang w:val="sq-AL"/>
        </w:rPr>
        <w:t>Për mosmiratimin e objektit të kërkesës së 35 deputetëve për ngritjen e komisionit hetimor parlamentar “Për verifikimin e lidhje</w:t>
      </w:r>
      <w:r>
        <w:rPr>
          <w:lang w:val="sq-AL"/>
        </w:rPr>
        <w:t>ve nepotike, konfliktin e inter</w:t>
      </w:r>
      <w:r w:rsidRPr="00953307">
        <w:rPr>
          <w:lang w:val="sq-AL"/>
        </w:rPr>
        <w:t>esit dhe përfitimeve pasurore që rrjedhin prej tyre për kryeministrin Sali Berisha, familjarët dhe të afërmit e tij”</w:t>
      </w:r>
    </w:p>
    <w:p w:rsidR="009B6D41" w:rsidRPr="00953307" w:rsidRDefault="009B6D41" w:rsidP="009B6D41">
      <w:pPr>
        <w:pStyle w:val="Paragrafi"/>
        <w:rPr>
          <w:lang w:val="sq-AL"/>
        </w:rPr>
      </w:pPr>
    </w:p>
    <w:p w:rsidR="009B6D41" w:rsidRPr="00953307" w:rsidRDefault="009B6D41" w:rsidP="009B6D41">
      <w:pPr>
        <w:pStyle w:val="BazLigjPropozues"/>
        <w:keepNext w:val="0"/>
        <w:rPr>
          <w:lang w:val="sq-AL"/>
        </w:rPr>
      </w:pPr>
      <w:r w:rsidRPr="00953307">
        <w:rPr>
          <w:lang w:val="sq-AL"/>
        </w:rPr>
        <w:t>Në mbështetje të nenit 78 të Kushtetutës dhe në bazë të nenit 25 të Rregul</w:t>
      </w:r>
      <w:r>
        <w:rPr>
          <w:lang w:val="sq-AL"/>
        </w:rPr>
        <w:t>l</w:t>
      </w:r>
      <w:r w:rsidRPr="00953307">
        <w:rPr>
          <w:lang w:val="sq-AL"/>
        </w:rPr>
        <w:t>ores së Kuv</w:t>
      </w:r>
      <w:r>
        <w:rPr>
          <w:lang w:val="sq-AL"/>
        </w:rPr>
        <w:t>e</w:t>
      </w:r>
      <w:r w:rsidRPr="00953307">
        <w:rPr>
          <w:lang w:val="sq-AL"/>
        </w:rPr>
        <w:t>ndit,</w:t>
      </w:r>
    </w:p>
    <w:p w:rsidR="009B6D41" w:rsidRPr="00953307" w:rsidRDefault="009B6D41" w:rsidP="009B6D41">
      <w:pPr>
        <w:pStyle w:val="Paragrafi"/>
        <w:rPr>
          <w:lang w:val="sq-AL"/>
        </w:rPr>
      </w:pPr>
    </w:p>
    <w:p w:rsidR="009B6D41" w:rsidRPr="006C31DD" w:rsidRDefault="009B6D41" w:rsidP="009B6D41">
      <w:pPr>
        <w:pStyle w:val="Institucioni"/>
        <w:keepNext w:val="0"/>
      </w:pPr>
      <w:r w:rsidRPr="006C31DD">
        <w:t>Kuvendi</w:t>
      </w:r>
    </w:p>
    <w:p w:rsidR="009B6D41" w:rsidRPr="006C31DD" w:rsidRDefault="009B6D41" w:rsidP="009B6D41">
      <w:pPr>
        <w:pStyle w:val="Institucioni"/>
        <w:keepNext w:val="0"/>
      </w:pPr>
      <w:r w:rsidRPr="006C31DD">
        <w:t>I Republikës së Shqipërisë</w:t>
      </w:r>
    </w:p>
    <w:p w:rsidR="009B6D41" w:rsidRPr="006C31DD" w:rsidRDefault="009B6D41" w:rsidP="009B6D41">
      <w:pPr>
        <w:pStyle w:val="Paragrafi"/>
      </w:pPr>
    </w:p>
    <w:p w:rsidR="009B6D41" w:rsidRPr="006C31DD" w:rsidRDefault="009B6D41" w:rsidP="009B6D41">
      <w:pPr>
        <w:pStyle w:val="VENDOSI"/>
        <w:keepNext w:val="0"/>
      </w:pPr>
      <w:r w:rsidRPr="006C31DD">
        <w:t>Vendosi:</w:t>
      </w:r>
    </w:p>
    <w:p w:rsidR="009B6D41" w:rsidRPr="006C31DD" w:rsidRDefault="009B6D41" w:rsidP="009B6D41">
      <w:pPr>
        <w:pStyle w:val="Paragrafi"/>
      </w:pPr>
    </w:p>
    <w:p w:rsidR="009B6D41" w:rsidRPr="006C31DD" w:rsidRDefault="009B6D41" w:rsidP="009B6D41">
      <w:pPr>
        <w:pStyle w:val="Paragrafi"/>
      </w:pPr>
      <w:r>
        <w:t>I</w:t>
      </w:r>
      <w:r w:rsidRPr="006C31DD">
        <w:t>.</w:t>
      </w:r>
      <w:r>
        <w:t xml:space="preserve"> </w:t>
      </w:r>
      <w:r w:rsidRPr="006C31DD">
        <w:t>Mosmiratim</w:t>
      </w:r>
      <w:r>
        <w:t>in e kërkesës së 35 deputetëve p</w:t>
      </w:r>
      <w:r w:rsidRPr="006C31DD">
        <w:t>ë</w:t>
      </w:r>
      <w:r>
        <w:t>r</w:t>
      </w:r>
      <w:r w:rsidRPr="006C31DD">
        <w:t xml:space="preserve"> ngritjen e komisionit hetimor parlamentar për</w:t>
      </w:r>
      <w:r>
        <w:t xml:space="preserve"> o</w:t>
      </w:r>
      <w:r w:rsidRPr="006C31DD">
        <w:t>bjektin “Për verifikimin e lidhjeve nepotike, konfliktin e interesit dhe përfitimeve pasurore që rrjedhin prej tyre për Kryeministrin Sali Berisha, familjarët dhe të afërmit e tij” për shkak se objekti i kërkesës së mësipërme është i njëjtë</w:t>
      </w:r>
      <w:r>
        <w:t>,</w:t>
      </w:r>
      <w:r w:rsidRPr="006C31DD">
        <w:t xml:space="preserve"> tërësisht i ezauruar, me objektin e vendimit të Kuvendit nr.59, datë 18.9.2006 “Për ngritjen e Komisionit Hetimor Parlamentar për verifikimin e pasurive, lidhjeve nepotike dhe konfliktit të interesave të zyrtarëve të lartë të institucioneve kushtetuese dhe publike”.</w:t>
      </w:r>
    </w:p>
    <w:p w:rsidR="009B6D41" w:rsidRPr="006C31DD" w:rsidRDefault="009B6D41" w:rsidP="009B6D41">
      <w:pPr>
        <w:pStyle w:val="Paragrafi"/>
      </w:pPr>
      <w:r w:rsidRPr="006C31DD">
        <w:t>II.</w:t>
      </w:r>
      <w:r>
        <w:t xml:space="preserve"> </w:t>
      </w:r>
      <w:r w:rsidRPr="006C31DD">
        <w:t>Ky vendim hyn në fuqi menjëherë.</w:t>
      </w:r>
    </w:p>
    <w:p w:rsidR="009B6D41" w:rsidRPr="006C31DD" w:rsidRDefault="009B6D41" w:rsidP="009B6D41">
      <w:pPr>
        <w:pStyle w:val="Paragrafi"/>
      </w:pPr>
    </w:p>
    <w:p w:rsidR="009B6D41" w:rsidRPr="006C31DD" w:rsidRDefault="009B6D41" w:rsidP="009B6D41">
      <w:pPr>
        <w:pStyle w:val="Autoriteti"/>
        <w:keepNext w:val="0"/>
      </w:pPr>
      <w:r>
        <w:t>Krye</w:t>
      </w:r>
      <w:r w:rsidRPr="006C31DD">
        <w:t>tare</w:t>
      </w:r>
    </w:p>
    <w:p w:rsidR="009B6D41" w:rsidRPr="006C31DD" w:rsidRDefault="009B6D41" w:rsidP="009B6D41">
      <w:pPr>
        <w:pStyle w:val="AutoritetiEmer"/>
      </w:pPr>
      <w:r w:rsidRPr="006C31DD">
        <w:t>Jozefina Topalli (Çoba)</w:t>
      </w:r>
    </w:p>
    <w:p w:rsidR="009B6D41" w:rsidRPr="00AB4006" w:rsidRDefault="009B6D41" w:rsidP="009B6D41">
      <w:pPr>
        <w:pStyle w:val="Paragrafi"/>
      </w:pPr>
    </w:p>
    <w:p w:rsidR="009B6D41" w:rsidRDefault="009B6D41" w:rsidP="009B6D41">
      <w:pPr>
        <w:pStyle w:val="Paragrafi"/>
      </w:pPr>
    </w:p>
    <w:p w:rsidR="009B6D41" w:rsidRDefault="009B6D41" w:rsidP="009B6D41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4B1917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6D41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80034F-9BAA-4462-854D-811C77F87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B6D4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B6D4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