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B5B" w:rsidRPr="00302E52" w:rsidRDefault="00970B5B" w:rsidP="00970B5B">
      <w:pPr>
        <w:pStyle w:val="Akti"/>
        <w:keepNext w:val="0"/>
        <w:rPr>
          <w:lang w:val="it-IT"/>
        </w:rPr>
      </w:pPr>
      <w:bookmarkStart w:id="0" w:name="_GoBack"/>
      <w:bookmarkEnd w:id="0"/>
      <w:r w:rsidRPr="00302E52">
        <w:rPr>
          <w:lang w:val="it-IT"/>
        </w:rPr>
        <w:t>VENDIM</w:t>
      </w:r>
    </w:p>
    <w:p w:rsidR="00970B5B" w:rsidRPr="00302E52" w:rsidRDefault="00970B5B" w:rsidP="00970B5B">
      <w:pPr>
        <w:pStyle w:val="NumriData"/>
        <w:keepNext w:val="0"/>
        <w:rPr>
          <w:lang w:val="it-IT"/>
        </w:rPr>
      </w:pPr>
      <w:r w:rsidRPr="00302E52">
        <w:rPr>
          <w:lang w:val="it-IT"/>
        </w:rPr>
        <w:t>Nr.135, datë 25.10.2007</w:t>
      </w:r>
    </w:p>
    <w:p w:rsidR="00970B5B" w:rsidRPr="005A6971" w:rsidRDefault="00970B5B" w:rsidP="00970B5B">
      <w:pPr>
        <w:pStyle w:val="Paragrafi"/>
        <w:rPr>
          <w:sz w:val="16"/>
          <w:lang w:val="it-IT"/>
        </w:rPr>
      </w:pPr>
    </w:p>
    <w:p w:rsidR="00970B5B" w:rsidRPr="00302E52" w:rsidRDefault="00970B5B" w:rsidP="00970B5B">
      <w:pPr>
        <w:pStyle w:val="Titulli"/>
        <w:keepNext w:val="0"/>
        <w:rPr>
          <w:lang w:val="it-IT"/>
        </w:rPr>
      </w:pPr>
      <w:r w:rsidRPr="00302E52">
        <w:rPr>
          <w:lang w:val="it-IT"/>
        </w:rPr>
        <w:t>PËR NGRITJEN, CAKTIMIN E OBJEKTIT, TË PËRBËRJES DHE AFATIT TË KOMISIONIT HETIMOR  PËR SHQYRTIMIN E KËRKESËS PËR NISJEN E PROCEDURËS SË SHKARKIMIT NGA DETYRA TË PROKURORIT TË PËRGJITHSHËM</w:t>
      </w:r>
    </w:p>
    <w:p w:rsidR="00970B5B" w:rsidRPr="005A6971" w:rsidRDefault="00970B5B" w:rsidP="00970B5B">
      <w:pPr>
        <w:pStyle w:val="Paragrafi"/>
        <w:ind w:firstLine="0"/>
        <w:rPr>
          <w:sz w:val="16"/>
          <w:lang w:val="it-IT"/>
        </w:rPr>
      </w:pPr>
    </w:p>
    <w:p w:rsidR="00970B5B" w:rsidRPr="00302E52" w:rsidRDefault="00970B5B" w:rsidP="00970B5B">
      <w:pPr>
        <w:pStyle w:val="BazLigjPropozues"/>
        <w:keepNext w:val="0"/>
        <w:rPr>
          <w:lang w:val="it-IT"/>
        </w:rPr>
      </w:pPr>
      <w:r w:rsidRPr="00302E52">
        <w:rPr>
          <w:lang w:val="it-IT"/>
        </w:rPr>
        <w:t>Në mbështetje të neneve 77 pika 2 dhe 149 pika 2  të Kushtetutës, të nenit 7 pika 2 të ligjit nr.8737, datë 12.2.2001 “Për organizimin dhe funksionimin e Prokurorisë në Republikën e Shqipërisë”, të ndryshuar, të neneve 3 pika 4, 5 pika 2, 8 dhe 9 të ligjit nr.8891, datë 2.5.2002 “Për organizimin dhe funksionimin e komisioneve hetimore të Kuvendit”,  si dhe të nenit 114 pika 2 të Rregullores së Kuvendit, me propozimin e Komisionit për Çështjet Ligjore, Administratën Publike dhe të Drejtat e Njeriut,</w:t>
      </w:r>
    </w:p>
    <w:p w:rsidR="00970B5B" w:rsidRDefault="00970B5B" w:rsidP="00970B5B">
      <w:pPr>
        <w:pStyle w:val="Paragrafi"/>
        <w:rPr>
          <w:lang w:val="it-IT"/>
        </w:rPr>
      </w:pPr>
    </w:p>
    <w:p w:rsidR="00970B5B" w:rsidRPr="00302E52" w:rsidRDefault="00970B5B" w:rsidP="00970B5B">
      <w:pPr>
        <w:pStyle w:val="Paragrafi"/>
        <w:rPr>
          <w:lang w:val="it-IT"/>
        </w:rPr>
      </w:pPr>
    </w:p>
    <w:p w:rsidR="00970B5B" w:rsidRPr="00AF6982" w:rsidRDefault="00970B5B" w:rsidP="00970B5B">
      <w:pPr>
        <w:pStyle w:val="Institucioni"/>
        <w:keepNext w:val="0"/>
        <w:rPr>
          <w:lang w:val="it-IT"/>
        </w:rPr>
      </w:pPr>
      <w:r w:rsidRPr="00AF6982">
        <w:rPr>
          <w:lang w:val="it-IT"/>
        </w:rPr>
        <w:t>KUVENDI</w:t>
      </w:r>
    </w:p>
    <w:p w:rsidR="00970B5B" w:rsidRPr="00AF6982" w:rsidRDefault="00970B5B" w:rsidP="00970B5B">
      <w:pPr>
        <w:pStyle w:val="Institucioni"/>
        <w:keepNext w:val="0"/>
        <w:rPr>
          <w:lang w:val="it-IT"/>
        </w:rPr>
      </w:pPr>
      <w:r w:rsidRPr="00AF6982">
        <w:rPr>
          <w:lang w:val="it-IT"/>
        </w:rPr>
        <w:t>I REPUBLIKËS SË SHQIPËRISË</w:t>
      </w:r>
    </w:p>
    <w:p w:rsidR="00970B5B" w:rsidRPr="0016527A" w:rsidRDefault="00970B5B" w:rsidP="00970B5B">
      <w:pPr>
        <w:pStyle w:val="Paragrafi"/>
        <w:rPr>
          <w:sz w:val="16"/>
          <w:lang w:val="it-IT"/>
        </w:rPr>
      </w:pPr>
    </w:p>
    <w:p w:rsidR="00970B5B" w:rsidRPr="00302E52" w:rsidRDefault="00970B5B" w:rsidP="00970B5B">
      <w:pPr>
        <w:pStyle w:val="VENDOSI"/>
        <w:keepNext w:val="0"/>
        <w:rPr>
          <w:lang w:val="it-IT"/>
        </w:rPr>
      </w:pPr>
      <w:r w:rsidRPr="00302E52">
        <w:rPr>
          <w:lang w:val="it-IT"/>
        </w:rPr>
        <w:t>VENDOSI:</w:t>
      </w:r>
    </w:p>
    <w:p w:rsidR="00970B5B" w:rsidRPr="0016527A" w:rsidRDefault="00970B5B" w:rsidP="00970B5B">
      <w:pPr>
        <w:pStyle w:val="Paragrafi"/>
        <w:rPr>
          <w:sz w:val="16"/>
          <w:lang w:val="it-IT"/>
        </w:rPr>
      </w:pPr>
    </w:p>
    <w:p w:rsidR="00970B5B" w:rsidRPr="0016527A" w:rsidRDefault="00970B5B" w:rsidP="00970B5B">
      <w:pPr>
        <w:pStyle w:val="Paragrafi"/>
        <w:rPr>
          <w:sz w:val="21"/>
          <w:szCs w:val="21"/>
          <w:lang w:val="it-IT"/>
        </w:rPr>
      </w:pPr>
      <w:r w:rsidRPr="0016527A">
        <w:rPr>
          <w:sz w:val="21"/>
          <w:szCs w:val="21"/>
          <w:lang w:val="it-IT"/>
        </w:rPr>
        <w:t>I. Ngrihet Komisioni Hetimor Parlamentar për shqyrtimin e kërkesës së një grupi deputetësh për “Nisjen e procedurës së shkarkimit nga detyra të Prokurorit të Përgjithshëm, zotit Theodhori Sollaku”.</w:t>
      </w:r>
    </w:p>
    <w:p w:rsidR="00970B5B" w:rsidRPr="00970B5B" w:rsidRDefault="00970B5B" w:rsidP="00970B5B">
      <w:pPr>
        <w:pStyle w:val="Paragrafi"/>
        <w:rPr>
          <w:lang w:val="it-IT"/>
        </w:rPr>
      </w:pPr>
      <w:r w:rsidRPr="00970B5B">
        <w:rPr>
          <w:lang w:val="it-IT"/>
        </w:rPr>
        <w:t>II. Komisioni Hetimor Parlamentar ka për objekt dhe detyrë të verifikojë të dhënat, faktet dhe rrethanat  për veprime e mosveprime të Prokurorit të Përgjithshëm, të cilat përbëjnë shkak ligjor për shkarkimin e tij nga detyra, në përputhje me nenin 149 pika 2 të Kushtetutës, si dhe me nenin 7 pika 2 të ligjit nr. 8737, datë 12.2.2001 “Për organizimin dhe funksionimin e Prokurorisë në Republikën e Shqipërisë”, të ndryshuar.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AF6982">
        <w:rPr>
          <w:lang w:val="it-IT"/>
        </w:rPr>
        <w:t xml:space="preserve">III. Komisioni përbëhet nga 11 anëtarë, 6 nga shumica parlamentare dhe 5 nga opozita. </w:t>
      </w:r>
      <w:r w:rsidRPr="00302E52">
        <w:rPr>
          <w:lang w:val="it-IT"/>
        </w:rPr>
        <w:t>Kryetari i Komisionit i takon grupimit nismëtar të deputetëve.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IV. Komisioni përbëhet nga: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1. Ferdinand Xhaferri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Kryetar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 xml:space="preserve">2. 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Zëvendëskryetar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3. Pal Dajçi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anëtar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4. Ndriçim Babasi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“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5. Luan Skuqi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“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6. Mehmet Hoxha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anëtar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302E52">
        <w:rPr>
          <w:lang w:val="it-IT"/>
        </w:rPr>
        <w:t>7.</w:t>
      </w:r>
      <w:r>
        <w:rPr>
          <w:lang w:val="it-IT"/>
        </w:rPr>
        <w:t xml:space="preserve"> Lajla Pernaska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“</w:t>
      </w:r>
    </w:p>
    <w:p w:rsidR="00970B5B" w:rsidRPr="0020719A" w:rsidRDefault="00970B5B" w:rsidP="00970B5B">
      <w:pPr>
        <w:pStyle w:val="Paragrafi"/>
        <w:rPr>
          <w:lang w:val="it-IT"/>
        </w:rPr>
      </w:pPr>
      <w:r>
        <w:rPr>
          <w:lang w:val="it-IT"/>
        </w:rPr>
        <w:t>8.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0719A">
        <w:rPr>
          <w:lang w:val="it-IT"/>
        </w:rPr>
        <w:t>“</w:t>
      </w:r>
    </w:p>
    <w:p w:rsidR="00970B5B" w:rsidRPr="0020719A" w:rsidRDefault="00970B5B" w:rsidP="00970B5B">
      <w:pPr>
        <w:pStyle w:val="Paragrafi"/>
        <w:rPr>
          <w:lang w:val="it-IT"/>
        </w:rPr>
      </w:pPr>
      <w:r>
        <w:rPr>
          <w:lang w:val="it-IT"/>
        </w:rPr>
        <w:t>9.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0719A">
        <w:rPr>
          <w:lang w:val="it-IT"/>
        </w:rPr>
        <w:t>“</w:t>
      </w:r>
    </w:p>
    <w:p w:rsidR="00970B5B" w:rsidRPr="0020719A" w:rsidRDefault="00970B5B" w:rsidP="00970B5B">
      <w:pPr>
        <w:pStyle w:val="Paragrafi"/>
        <w:rPr>
          <w:lang w:val="it-IT"/>
        </w:rPr>
      </w:pPr>
      <w:r>
        <w:rPr>
          <w:lang w:val="it-IT"/>
        </w:rPr>
        <w:t>10.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0719A">
        <w:rPr>
          <w:lang w:val="it-IT"/>
        </w:rPr>
        <w:t>“</w:t>
      </w:r>
    </w:p>
    <w:p w:rsidR="00970B5B" w:rsidRPr="0020719A" w:rsidRDefault="00970B5B" w:rsidP="00970B5B">
      <w:pPr>
        <w:pStyle w:val="Paragrafi"/>
        <w:rPr>
          <w:lang w:val="it-IT"/>
        </w:rPr>
      </w:pPr>
      <w:r>
        <w:rPr>
          <w:lang w:val="it-IT"/>
        </w:rPr>
        <w:t>11.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0719A">
        <w:rPr>
          <w:lang w:val="it-IT"/>
        </w:rPr>
        <w:t>“</w:t>
      </w:r>
    </w:p>
    <w:p w:rsidR="00970B5B" w:rsidRPr="0020719A" w:rsidRDefault="00970B5B" w:rsidP="00970B5B">
      <w:pPr>
        <w:pStyle w:val="Paragrafi"/>
        <w:rPr>
          <w:lang w:val="it-IT"/>
        </w:rPr>
      </w:pPr>
      <w:r w:rsidRPr="0020719A">
        <w:rPr>
          <w:lang w:val="it-IT"/>
        </w:rPr>
        <w:t xml:space="preserve">V. Komisioni do ta zhvillojë veprimtarinë e tij brenda afatit 1-mujor nga data e miratimit të këtij vendimi. </w:t>
      </w:r>
    </w:p>
    <w:p w:rsidR="00970B5B" w:rsidRPr="00302E52" w:rsidRDefault="00970B5B" w:rsidP="00970B5B">
      <w:pPr>
        <w:pStyle w:val="Paragrafi"/>
        <w:rPr>
          <w:lang w:val="it-IT"/>
        </w:rPr>
      </w:pPr>
      <w:r w:rsidRPr="0020719A">
        <w:rPr>
          <w:lang w:val="it-IT"/>
        </w:rPr>
        <w:t xml:space="preserve">VI. Ngarkohen </w:t>
      </w:r>
      <w:r w:rsidRPr="00302E52">
        <w:rPr>
          <w:lang w:val="it-IT"/>
        </w:rPr>
        <w:t>Kryetarja e Kuvendit dhe Sekretari i Përgjithshëm të krijojnë kushtet e nevojshme logjistike për veprimtarinë normale të këtij Komisioni.</w:t>
      </w:r>
    </w:p>
    <w:p w:rsidR="00970B5B" w:rsidRPr="00970B5B" w:rsidRDefault="00970B5B" w:rsidP="00970B5B">
      <w:pPr>
        <w:pStyle w:val="Paragrafi"/>
        <w:rPr>
          <w:lang w:val="it-IT"/>
        </w:rPr>
      </w:pPr>
      <w:r w:rsidRPr="00970B5B">
        <w:rPr>
          <w:lang w:val="it-IT"/>
        </w:rPr>
        <w:t>VII. Ky vendim hyn në fuqi menjëherë.</w:t>
      </w:r>
    </w:p>
    <w:p w:rsidR="00970B5B" w:rsidRPr="00970B5B" w:rsidRDefault="00970B5B" w:rsidP="00970B5B">
      <w:pPr>
        <w:pStyle w:val="Paragrafi"/>
        <w:ind w:firstLine="0"/>
        <w:rPr>
          <w:sz w:val="16"/>
          <w:lang w:val="it-IT"/>
        </w:rPr>
      </w:pPr>
    </w:p>
    <w:p w:rsidR="00970B5B" w:rsidRPr="00302E52" w:rsidRDefault="00970B5B" w:rsidP="00970B5B">
      <w:pPr>
        <w:pStyle w:val="Autoriteti"/>
        <w:keepNext w:val="0"/>
        <w:rPr>
          <w:lang w:val="it-IT"/>
        </w:rPr>
      </w:pPr>
      <w:r w:rsidRPr="00302E52">
        <w:rPr>
          <w:lang w:val="it-IT"/>
        </w:rPr>
        <w:t>KRYETARE</w:t>
      </w:r>
    </w:p>
    <w:p w:rsidR="00970B5B" w:rsidRPr="00302E52" w:rsidRDefault="00970B5B" w:rsidP="00970B5B">
      <w:pPr>
        <w:pStyle w:val="AutoritetiEmer"/>
        <w:rPr>
          <w:lang w:val="it-IT"/>
        </w:rPr>
      </w:pPr>
      <w:r w:rsidRPr="00302E52">
        <w:rPr>
          <w:lang w:val="it-IT"/>
        </w:rPr>
        <w:t>Jozefina Topalli (Çoba)</w:t>
      </w:r>
    </w:p>
    <w:p w:rsidR="00970B5B" w:rsidRPr="0016527A" w:rsidRDefault="00970B5B" w:rsidP="00970B5B">
      <w:pPr>
        <w:pStyle w:val="Paragrafi"/>
      </w:pPr>
    </w:p>
    <w:p w:rsidR="00970B5B" w:rsidRPr="0016527A" w:rsidRDefault="00970B5B" w:rsidP="00970B5B">
      <w:pPr>
        <w:pStyle w:val="Paragrafi"/>
      </w:pPr>
    </w:p>
    <w:p w:rsidR="000178C2" w:rsidRPr="00C84B66" w:rsidRDefault="000178C2" w:rsidP="00970B5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0B5B"/>
    <w:rsid w:val="000178C2"/>
    <w:rsid w:val="008135D8"/>
    <w:rsid w:val="00970B5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FBD760-89CA-4D0F-89E2-F0096B44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70B5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70B5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70B5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70B5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70B5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970B5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970B5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0B5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70B5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70B5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70B5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70B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