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2FA" w:rsidRPr="006E60A1" w:rsidRDefault="004162FA" w:rsidP="004162FA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6E60A1">
        <w:rPr>
          <w:sz w:val="21"/>
          <w:szCs w:val="21"/>
          <w:lang w:val="it-IT"/>
        </w:rPr>
        <w:t>VENDIM</w:t>
      </w:r>
    </w:p>
    <w:p w:rsidR="004162FA" w:rsidRPr="006E60A1" w:rsidRDefault="004162FA" w:rsidP="004162FA">
      <w:pPr>
        <w:pStyle w:val="NumriData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Nr.140, datë 1.11.2007</w:t>
      </w:r>
    </w:p>
    <w:p w:rsidR="004162FA" w:rsidRPr="006E60A1" w:rsidRDefault="004162FA" w:rsidP="004162FA">
      <w:pPr>
        <w:pStyle w:val="Paragrafi"/>
        <w:rPr>
          <w:sz w:val="21"/>
          <w:szCs w:val="21"/>
          <w:lang w:val="sq-AL"/>
        </w:rPr>
      </w:pPr>
    </w:p>
    <w:p w:rsidR="004162FA" w:rsidRPr="006E60A1" w:rsidRDefault="004162FA" w:rsidP="004162FA">
      <w:pPr>
        <w:pStyle w:val="Titulli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PËR NJË NDRYSHIM NË VENDIMIN NR.132, DATË 22.10.2007 “PËR PËRBËRJEN E KOMISIONIT HETIMOR “PËR ZBATIMIN E LIGJIT TË KONCESIONEVE, DHËNIEN ME KONCESION TË OBJEKTEVE TË NDRYSHME NË PRONËSI SHTETËRORE, KUSHTET E DHËNIES SË KËTYRE KONTRATAVE PËR PERIUDHËN 2001 E NË VIJIM DHE PROCEDURAT PËR FILLIMIN E PUNIMEVE PËR NDËRTIMIN E TEC-IT TË VLORËS””</w:t>
      </w:r>
    </w:p>
    <w:p w:rsidR="004162FA" w:rsidRPr="006E60A1" w:rsidRDefault="004162FA" w:rsidP="004162FA">
      <w:pPr>
        <w:pStyle w:val="Paragrafi"/>
        <w:rPr>
          <w:sz w:val="21"/>
          <w:szCs w:val="21"/>
          <w:lang w:val="sq-AL"/>
        </w:rPr>
      </w:pPr>
    </w:p>
    <w:p w:rsidR="004162FA" w:rsidRPr="004162FA" w:rsidRDefault="004162FA" w:rsidP="004162FA">
      <w:pPr>
        <w:pStyle w:val="BazLigjPropozues"/>
        <w:keepNext w:val="0"/>
        <w:rPr>
          <w:sz w:val="21"/>
          <w:szCs w:val="21"/>
          <w:lang w:val="sq-AL"/>
        </w:rPr>
      </w:pPr>
      <w:r w:rsidRPr="004162FA">
        <w:rPr>
          <w:sz w:val="21"/>
          <w:szCs w:val="21"/>
          <w:lang w:val="sq-AL"/>
        </w:rPr>
        <w:t xml:space="preserve">Në mbështetje të nenit 77 pika 2 të Kushtetutës, të ligjit nr.8891, datë 2.5.2002 “Për organizimin dhe funksionimin e komisioneve hetimore të Kuvendit” dhe të nenit 25 të Rregullores së Kuvendit, me propozimin e grupit parlamentar të PSD, </w:t>
      </w:r>
    </w:p>
    <w:p w:rsidR="004162FA" w:rsidRPr="004162FA" w:rsidRDefault="004162FA" w:rsidP="004162FA">
      <w:pPr>
        <w:pStyle w:val="Paragrafi"/>
        <w:rPr>
          <w:lang w:val="sq-AL"/>
        </w:rPr>
      </w:pPr>
    </w:p>
    <w:p w:rsidR="004162FA" w:rsidRPr="004162FA" w:rsidRDefault="004162FA" w:rsidP="004162FA">
      <w:pPr>
        <w:pStyle w:val="Institucioni"/>
        <w:keepNext w:val="0"/>
        <w:rPr>
          <w:sz w:val="21"/>
          <w:szCs w:val="21"/>
          <w:lang w:val="it-IT"/>
        </w:rPr>
      </w:pPr>
      <w:r w:rsidRPr="004162FA">
        <w:rPr>
          <w:sz w:val="21"/>
          <w:szCs w:val="21"/>
          <w:lang w:val="it-IT"/>
        </w:rPr>
        <w:t>KUVENDI</w:t>
      </w:r>
    </w:p>
    <w:p w:rsidR="004162FA" w:rsidRPr="004162FA" w:rsidRDefault="004162FA" w:rsidP="004162FA">
      <w:pPr>
        <w:pStyle w:val="Institucioni"/>
        <w:keepNext w:val="0"/>
        <w:rPr>
          <w:sz w:val="21"/>
          <w:szCs w:val="21"/>
          <w:lang w:val="it-IT"/>
        </w:rPr>
      </w:pPr>
      <w:r w:rsidRPr="004162FA">
        <w:rPr>
          <w:sz w:val="21"/>
          <w:szCs w:val="21"/>
          <w:lang w:val="it-IT"/>
        </w:rPr>
        <w:t>I REPUBLIKËS SË SHQIPËRISË</w:t>
      </w:r>
    </w:p>
    <w:p w:rsidR="004162FA" w:rsidRPr="006E60A1" w:rsidRDefault="004162FA" w:rsidP="004162FA">
      <w:pPr>
        <w:pStyle w:val="Paragrafi"/>
        <w:rPr>
          <w:sz w:val="21"/>
          <w:szCs w:val="21"/>
          <w:lang w:val="sq-AL"/>
        </w:rPr>
      </w:pPr>
    </w:p>
    <w:p w:rsidR="004162FA" w:rsidRPr="004162FA" w:rsidRDefault="004162FA" w:rsidP="004162FA">
      <w:pPr>
        <w:pStyle w:val="VENDOSI"/>
        <w:keepNext w:val="0"/>
        <w:rPr>
          <w:sz w:val="21"/>
          <w:szCs w:val="21"/>
          <w:lang w:val="it-IT"/>
        </w:rPr>
      </w:pPr>
      <w:r w:rsidRPr="004162FA">
        <w:rPr>
          <w:sz w:val="21"/>
          <w:szCs w:val="21"/>
          <w:lang w:val="it-IT"/>
        </w:rPr>
        <w:t>VENDOSI:</w:t>
      </w:r>
    </w:p>
    <w:p w:rsidR="004162FA" w:rsidRPr="006E60A1" w:rsidRDefault="004162FA" w:rsidP="004162FA">
      <w:pPr>
        <w:pStyle w:val="Paragrafi"/>
        <w:rPr>
          <w:sz w:val="21"/>
          <w:szCs w:val="21"/>
          <w:lang w:val="sq-AL"/>
        </w:rPr>
      </w:pPr>
    </w:p>
    <w:p w:rsidR="004162FA" w:rsidRPr="006E60A1" w:rsidRDefault="004162FA" w:rsidP="004162FA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I. Deputeti Albert Divjaka zëvendëson deputetin Gëzim Musabelliu në Komisionin Hetimor “Për zbatimin e ligjit të koncesioneve, dhënien me koncesion të objekteve të ndryshme në pronësi shtetërore, kushtet e dhënies së këtyre kontratave për periudhën 2001 e në vijim dhe procedurat për fillimin e punimeve për ndërtimin e TEC-it të Vlorës”.</w:t>
      </w:r>
    </w:p>
    <w:p w:rsidR="004162FA" w:rsidRPr="006E60A1" w:rsidRDefault="004162FA" w:rsidP="004162FA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II. Ky vendim hyn në fuqi menjëherë.</w:t>
      </w:r>
    </w:p>
    <w:p w:rsidR="004162FA" w:rsidRPr="006E60A1" w:rsidRDefault="004162FA" w:rsidP="004162FA">
      <w:pPr>
        <w:pStyle w:val="Paragrafi"/>
        <w:rPr>
          <w:sz w:val="21"/>
          <w:szCs w:val="21"/>
          <w:lang w:val="sq-AL"/>
        </w:rPr>
      </w:pPr>
    </w:p>
    <w:p w:rsidR="004162FA" w:rsidRPr="006E60A1" w:rsidRDefault="004162FA" w:rsidP="004162FA">
      <w:pPr>
        <w:pStyle w:val="Autoriteti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KRYETARE</w:t>
      </w:r>
    </w:p>
    <w:p w:rsidR="004162FA" w:rsidRPr="006E60A1" w:rsidRDefault="004162FA" w:rsidP="004162FA">
      <w:pPr>
        <w:pStyle w:val="AutoritetiEmer"/>
        <w:rPr>
          <w:sz w:val="21"/>
          <w:szCs w:val="21"/>
        </w:rPr>
      </w:pPr>
      <w:r w:rsidRPr="006E60A1">
        <w:rPr>
          <w:sz w:val="21"/>
          <w:szCs w:val="21"/>
        </w:rPr>
        <w:t>Jozefina Topalli (Çoba)</w:t>
      </w:r>
    </w:p>
    <w:p w:rsidR="004162FA" w:rsidRPr="005D7DA1" w:rsidRDefault="004162FA" w:rsidP="004162FA">
      <w:pPr>
        <w:pStyle w:val="Paragrafi"/>
      </w:pPr>
    </w:p>
    <w:p w:rsidR="000178C2" w:rsidRPr="00C84B66" w:rsidRDefault="000178C2" w:rsidP="004162F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62FA"/>
    <w:rsid w:val="000178C2"/>
    <w:rsid w:val="004162FA"/>
    <w:rsid w:val="0046643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F2FFEA-03A5-4F8A-8507-55D55E3B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162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162F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162F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4162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4162F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162F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162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4162F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Institucioni">
    <w:name w:val="Institucioni"/>
    <w:next w:val="Normal"/>
    <w:rsid w:val="004162F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162F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