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A16" w:rsidRDefault="004B3A16" w:rsidP="004B3A16">
      <w:pPr>
        <w:pStyle w:val="Akti"/>
        <w:keepNext w:val="0"/>
      </w:pPr>
      <w:bookmarkStart w:id="0" w:name="_GoBack"/>
      <w:bookmarkEnd w:id="0"/>
      <w:r>
        <w:t>Vendim</w:t>
      </w:r>
    </w:p>
    <w:p w:rsidR="004B3A16" w:rsidRDefault="004B3A16" w:rsidP="004B3A16">
      <w:pPr>
        <w:pStyle w:val="NumriData"/>
        <w:keepNext w:val="0"/>
      </w:pPr>
      <w:r>
        <w:t>Nr.169, datë 10.3.2008</w:t>
      </w:r>
    </w:p>
    <w:p w:rsidR="004B3A16" w:rsidRDefault="004B3A16" w:rsidP="004B3A16">
      <w:pPr>
        <w:pStyle w:val="Paragrafi"/>
        <w:rPr>
          <w:szCs w:val="22"/>
        </w:rPr>
      </w:pPr>
    </w:p>
    <w:p w:rsidR="004B3A16" w:rsidRDefault="004B3A16" w:rsidP="004B3A16">
      <w:pPr>
        <w:pStyle w:val="Titulli"/>
        <w:keepNext w:val="0"/>
      </w:pPr>
      <w:r>
        <w:t>Për emërimin e një anëtari të këshillit drejtues të entit rregullator të telekomunikacioneve</w:t>
      </w:r>
    </w:p>
    <w:p w:rsidR="004B3A16" w:rsidRDefault="004B3A16" w:rsidP="004B3A16">
      <w:pPr>
        <w:pStyle w:val="Paragrafi"/>
        <w:rPr>
          <w:szCs w:val="22"/>
        </w:rPr>
      </w:pPr>
    </w:p>
    <w:p w:rsidR="004B3A16" w:rsidRDefault="004B3A16" w:rsidP="004B3A16">
      <w:pPr>
        <w:pStyle w:val="BazLigjPropozues"/>
        <w:keepNext w:val="0"/>
      </w:pPr>
      <w:r>
        <w:t>Në mbështetje të nenit 84 të ligjit nr.8618, datë 14.6.2000 “Për telekomunikacionet në Republikën e Shqipërisë” dhe të nenit 111 të Rregullores së Kuvendit,</w:t>
      </w:r>
    </w:p>
    <w:p w:rsidR="004B3A16" w:rsidRDefault="004B3A16" w:rsidP="004B3A16">
      <w:pPr>
        <w:pStyle w:val="Paragrafi"/>
        <w:rPr>
          <w:szCs w:val="22"/>
        </w:rPr>
      </w:pPr>
    </w:p>
    <w:p w:rsidR="004B3A16" w:rsidRPr="004B3A16" w:rsidRDefault="004B3A16" w:rsidP="004B3A16">
      <w:pPr>
        <w:pStyle w:val="Institucioni"/>
        <w:keepNext w:val="0"/>
        <w:rPr>
          <w:lang w:val="it-IT"/>
        </w:rPr>
      </w:pPr>
      <w:r w:rsidRPr="004B3A16">
        <w:rPr>
          <w:lang w:val="it-IT"/>
        </w:rPr>
        <w:t>Kuvendi</w:t>
      </w:r>
    </w:p>
    <w:p w:rsidR="004B3A16" w:rsidRPr="004B3A16" w:rsidRDefault="004B3A16" w:rsidP="004B3A16">
      <w:pPr>
        <w:pStyle w:val="Institucioni"/>
        <w:keepNext w:val="0"/>
        <w:rPr>
          <w:lang w:val="it-IT"/>
        </w:rPr>
      </w:pPr>
      <w:r w:rsidRPr="004B3A16">
        <w:rPr>
          <w:lang w:val="it-IT"/>
        </w:rPr>
        <w:t>i Republikës së Shqipërisë</w:t>
      </w:r>
    </w:p>
    <w:p w:rsidR="004B3A16" w:rsidRPr="004B3A16" w:rsidRDefault="004B3A16" w:rsidP="004B3A16">
      <w:pPr>
        <w:pStyle w:val="Paragrafi"/>
        <w:rPr>
          <w:szCs w:val="22"/>
          <w:lang w:val="it-IT"/>
        </w:rPr>
      </w:pPr>
    </w:p>
    <w:p w:rsidR="004B3A16" w:rsidRPr="004B3A16" w:rsidRDefault="004B3A16" w:rsidP="004B3A16">
      <w:pPr>
        <w:pStyle w:val="VENDOSI"/>
        <w:keepNext w:val="0"/>
        <w:rPr>
          <w:lang w:val="it-IT"/>
        </w:rPr>
      </w:pPr>
      <w:r w:rsidRPr="004B3A16">
        <w:rPr>
          <w:lang w:val="it-IT"/>
        </w:rPr>
        <w:t>Vendosi:</w:t>
      </w:r>
    </w:p>
    <w:p w:rsidR="004B3A16" w:rsidRPr="004B3A16" w:rsidRDefault="004B3A16" w:rsidP="004B3A16">
      <w:pPr>
        <w:pStyle w:val="Paragrafi"/>
        <w:rPr>
          <w:szCs w:val="22"/>
          <w:lang w:val="it-IT"/>
        </w:rPr>
      </w:pPr>
    </w:p>
    <w:p w:rsidR="004B3A16" w:rsidRPr="004B3A16" w:rsidRDefault="004B3A16" w:rsidP="004B3A16">
      <w:pPr>
        <w:pStyle w:val="Paragrafi"/>
        <w:rPr>
          <w:szCs w:val="22"/>
          <w:lang w:val="it-IT"/>
        </w:rPr>
      </w:pPr>
      <w:r w:rsidRPr="004B3A16">
        <w:rPr>
          <w:szCs w:val="22"/>
          <w:lang w:val="it-IT"/>
        </w:rPr>
        <w:t>I. Zoti Jetmir Karini emërohet anëtar i Këshillit Drejtues të Entit Rregullator të Telekomunikacioneve.</w:t>
      </w:r>
    </w:p>
    <w:p w:rsidR="004B3A16" w:rsidRPr="004B3A16" w:rsidRDefault="004B3A16" w:rsidP="004B3A16">
      <w:pPr>
        <w:pStyle w:val="Paragrafi"/>
        <w:rPr>
          <w:szCs w:val="22"/>
          <w:lang w:val="it-IT"/>
        </w:rPr>
      </w:pPr>
      <w:r w:rsidRPr="004B3A16">
        <w:rPr>
          <w:szCs w:val="22"/>
          <w:lang w:val="it-IT"/>
        </w:rPr>
        <w:t>II. Ky vendim hyn në fuqi menjëherë.</w:t>
      </w:r>
    </w:p>
    <w:p w:rsidR="004B3A16" w:rsidRPr="004B3A16" w:rsidRDefault="004B3A16" w:rsidP="004B3A16">
      <w:pPr>
        <w:pStyle w:val="Paragrafi"/>
        <w:rPr>
          <w:szCs w:val="22"/>
          <w:lang w:val="it-IT"/>
        </w:rPr>
      </w:pPr>
    </w:p>
    <w:p w:rsidR="004B3A16" w:rsidRDefault="004B3A16" w:rsidP="004B3A16">
      <w:pPr>
        <w:pStyle w:val="Autoriteti"/>
        <w:keepNext w:val="0"/>
      </w:pPr>
      <w:r>
        <w:t>Zëvendëskryetari</w:t>
      </w:r>
    </w:p>
    <w:p w:rsidR="004B3A16" w:rsidRDefault="004B3A16" w:rsidP="004B3A16">
      <w:pPr>
        <w:pStyle w:val="AutoritetiEmer"/>
      </w:pPr>
      <w:r>
        <w:t>Fatos Beja</w:t>
      </w:r>
    </w:p>
    <w:p w:rsidR="004B3A16" w:rsidRDefault="004B3A16" w:rsidP="004B3A16">
      <w:pPr>
        <w:pStyle w:val="Paragrafi"/>
        <w:rPr>
          <w:szCs w:val="22"/>
        </w:rPr>
      </w:pPr>
    </w:p>
    <w:sectPr w:rsidR="004B3A1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3A16"/>
    <w:rsid w:val="000178C2"/>
    <w:rsid w:val="000A780A"/>
    <w:rsid w:val="000B5CE5"/>
    <w:rsid w:val="00211EE2"/>
    <w:rsid w:val="003218C2"/>
    <w:rsid w:val="003B3DD8"/>
    <w:rsid w:val="004B3A16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044448-C3D4-4FE8-B707-52719DF75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4B3A16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4B3A16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B3A16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4B3A1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B3A1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2019-03-16T18:33:00Z</dcterms:created>
  <dcterms:modified xsi:type="dcterms:W3CDTF">2019-03-16T18:33:00Z</dcterms:modified>
</cp:coreProperties>
</file>