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9A2" w:rsidRPr="00DC5A95" w:rsidRDefault="005D49A2" w:rsidP="005D49A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5D49A2" w:rsidRPr="00DC5A95" w:rsidRDefault="005D49A2" w:rsidP="005D49A2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Nr.248, datë 23.4.2009</w:t>
      </w:r>
    </w:p>
    <w:p w:rsidR="005D49A2" w:rsidRPr="00DC5A95" w:rsidRDefault="005D49A2" w:rsidP="005D49A2">
      <w:pPr>
        <w:pStyle w:val="Paragrafi0"/>
        <w:rPr>
          <w:sz w:val="21"/>
          <w:szCs w:val="21"/>
        </w:rPr>
      </w:pPr>
    </w:p>
    <w:p w:rsidR="005D49A2" w:rsidRPr="00DC5A95" w:rsidRDefault="005D49A2" w:rsidP="005D49A2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DHËNIEN E PËLQIMIT PËR  EMËRIMIN E ZONJËS MIRELA FANA ANËTARE E GJYKATËS SË LARTË</w:t>
      </w:r>
    </w:p>
    <w:p w:rsidR="005D49A2" w:rsidRPr="00DC5A95" w:rsidRDefault="005D49A2" w:rsidP="005D49A2">
      <w:pPr>
        <w:pStyle w:val="Paragrafi0"/>
        <w:ind w:firstLine="0"/>
        <w:rPr>
          <w:sz w:val="21"/>
          <w:szCs w:val="21"/>
        </w:rPr>
      </w:pPr>
    </w:p>
    <w:p w:rsidR="005D49A2" w:rsidRPr="00DC5A95" w:rsidRDefault="005D49A2" w:rsidP="005D49A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Në mbështetje të neneve 78 dhe 136 pika 1 të Kushtetutës, si dhe të nenit 111 të Rregullores së Kuvendit, bazuar në dekretin e Presidentit të Republikës nr.6133, datë 14.4.2009, </w:t>
      </w:r>
    </w:p>
    <w:p w:rsidR="005D49A2" w:rsidRPr="00DC5A95" w:rsidRDefault="005D49A2" w:rsidP="005D49A2">
      <w:pPr>
        <w:pStyle w:val="Paragrafi0"/>
        <w:ind w:firstLine="0"/>
        <w:rPr>
          <w:sz w:val="21"/>
          <w:szCs w:val="21"/>
        </w:rPr>
      </w:pPr>
    </w:p>
    <w:p w:rsidR="005D49A2" w:rsidRPr="00DC5A95" w:rsidRDefault="005D49A2" w:rsidP="005D49A2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KUVENDI</w:t>
      </w:r>
    </w:p>
    <w:p w:rsidR="005D49A2" w:rsidRPr="00DC5A95" w:rsidRDefault="005D49A2" w:rsidP="005D49A2">
      <w:pPr>
        <w:pStyle w:val="Institucion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I REPUBLIKËS SË SHQIPËRISË</w:t>
      </w:r>
    </w:p>
    <w:p w:rsidR="005D49A2" w:rsidRPr="00DC5A95" w:rsidRDefault="005D49A2" w:rsidP="005D49A2">
      <w:pPr>
        <w:pStyle w:val="Paragrafi0"/>
        <w:rPr>
          <w:sz w:val="21"/>
          <w:szCs w:val="21"/>
        </w:rPr>
      </w:pPr>
    </w:p>
    <w:p w:rsidR="005D49A2" w:rsidRPr="00DC5A95" w:rsidRDefault="005D49A2" w:rsidP="005D49A2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5D49A2" w:rsidRPr="00DC5A95" w:rsidRDefault="005D49A2" w:rsidP="005D49A2">
      <w:pPr>
        <w:pStyle w:val="Paragrafi0"/>
        <w:ind w:firstLine="0"/>
        <w:rPr>
          <w:sz w:val="21"/>
          <w:szCs w:val="21"/>
        </w:rPr>
      </w:pPr>
    </w:p>
    <w:p w:rsidR="005D49A2" w:rsidRPr="00DC5A95" w:rsidRDefault="005D49A2" w:rsidP="005D49A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I. Jepet pëlqimi për emërimin e zonjës Mirela Fana anëtare e Gjykatës së Lartë.</w:t>
      </w:r>
    </w:p>
    <w:p w:rsidR="005D49A2" w:rsidRPr="00DC5A95" w:rsidRDefault="005D49A2" w:rsidP="005D49A2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II. Ky vendim hyn në fuqi menjëherë.</w:t>
      </w:r>
    </w:p>
    <w:p w:rsidR="005D49A2" w:rsidRPr="00DC5A95" w:rsidRDefault="005D49A2" w:rsidP="005D49A2">
      <w:pPr>
        <w:pStyle w:val="Paragrafi0"/>
        <w:ind w:firstLine="0"/>
        <w:rPr>
          <w:sz w:val="21"/>
          <w:szCs w:val="21"/>
        </w:rPr>
      </w:pPr>
    </w:p>
    <w:p w:rsidR="005D49A2" w:rsidRPr="00DC5A95" w:rsidRDefault="005D49A2" w:rsidP="005D49A2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5D49A2" w:rsidRPr="00DC5A95" w:rsidRDefault="005D49A2" w:rsidP="005D49A2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Jozefina Topalli (Çoba)</w:t>
      </w:r>
    </w:p>
    <w:sectPr w:rsidR="005D49A2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9A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552F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49A2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F9779-26AA-4380-9A3D-15F2CEEC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5D49A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D49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D49A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