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3C8" w:rsidRPr="00635C35" w:rsidRDefault="00F213C8" w:rsidP="00F213C8">
      <w:pPr>
        <w:pStyle w:val="Akti"/>
        <w:keepNext w:val="0"/>
        <w:rPr>
          <w:lang w:val="it-IT"/>
        </w:rPr>
      </w:pPr>
      <w:bookmarkStart w:id="0" w:name="_GoBack"/>
      <w:bookmarkEnd w:id="0"/>
      <w:r w:rsidRPr="00635C35">
        <w:rPr>
          <w:lang w:val="it-IT"/>
        </w:rPr>
        <w:t>VENDIM</w:t>
      </w:r>
    </w:p>
    <w:p w:rsidR="00F213C8" w:rsidRPr="00635C35" w:rsidRDefault="00F213C8" w:rsidP="00F213C8">
      <w:pPr>
        <w:pStyle w:val="NumriData"/>
        <w:keepNext w:val="0"/>
        <w:rPr>
          <w:lang w:val="it-IT"/>
        </w:rPr>
      </w:pPr>
      <w:r w:rsidRPr="00635C35">
        <w:rPr>
          <w:lang w:val="it-IT"/>
        </w:rPr>
        <w:t>Nr.37, datë 20.5.2010</w:t>
      </w:r>
    </w:p>
    <w:p w:rsidR="00F213C8" w:rsidRPr="00635C35" w:rsidRDefault="00F213C8" w:rsidP="00F213C8">
      <w:pPr>
        <w:pStyle w:val="Paragrafi0"/>
        <w:rPr>
          <w:lang w:val="it-IT"/>
        </w:rPr>
      </w:pPr>
    </w:p>
    <w:p w:rsidR="00F213C8" w:rsidRPr="00635C35" w:rsidRDefault="00F213C8" w:rsidP="00F213C8">
      <w:pPr>
        <w:pStyle w:val="Titulli0"/>
        <w:keepNext w:val="0"/>
        <w:rPr>
          <w:lang w:val="it-IT"/>
        </w:rPr>
      </w:pPr>
      <w:r w:rsidRPr="00635C35">
        <w:rPr>
          <w:lang w:val="it-IT"/>
        </w:rPr>
        <w:t xml:space="preserve">PËR DHËNIEN E PËLQIMIT PËR EMËRIMIN E ZOTIT </w:t>
      </w:r>
    </w:p>
    <w:p w:rsidR="00F213C8" w:rsidRPr="00635C35" w:rsidRDefault="00F213C8" w:rsidP="00F213C8">
      <w:pPr>
        <w:pStyle w:val="Titulli0"/>
        <w:keepNext w:val="0"/>
        <w:rPr>
          <w:lang w:val="it-IT"/>
        </w:rPr>
      </w:pPr>
      <w:r w:rsidRPr="00635C35">
        <w:rPr>
          <w:lang w:val="it-IT"/>
        </w:rPr>
        <w:t>BASHKIM DEDJA ANËTAR I GJYKATËS KUSHTETUESE</w:t>
      </w:r>
    </w:p>
    <w:p w:rsidR="00F213C8" w:rsidRPr="00635C35" w:rsidRDefault="00F213C8" w:rsidP="00F213C8">
      <w:pPr>
        <w:pStyle w:val="Paragrafi0"/>
        <w:rPr>
          <w:lang w:val="it-IT"/>
        </w:rPr>
      </w:pPr>
    </w:p>
    <w:p w:rsidR="00F213C8" w:rsidRPr="00635C35" w:rsidRDefault="00F213C8" w:rsidP="00F213C8">
      <w:pPr>
        <w:pStyle w:val="Paragrafi0"/>
        <w:rPr>
          <w:lang w:val="it-IT"/>
        </w:rPr>
      </w:pPr>
      <w:r w:rsidRPr="00635C35">
        <w:rPr>
          <w:lang w:val="it-IT"/>
        </w:rPr>
        <w:t>Në mbështetje të neneve 78 e 125 të Kushtetutës dhe të nenit 111 të Rregullores së Kuvendit, bazuar në dekretin e Presidentit të Republikës nr.6559, datë 13.5.2010 dhe në vendimin e Kuvendit nr.358, datë 23.4.1998 pika 1,</w:t>
      </w:r>
    </w:p>
    <w:p w:rsidR="00F213C8" w:rsidRPr="00635C35" w:rsidRDefault="00F213C8" w:rsidP="00F213C8">
      <w:pPr>
        <w:pStyle w:val="Paragrafi0"/>
        <w:ind w:firstLine="0"/>
        <w:rPr>
          <w:lang w:val="it-IT"/>
        </w:rPr>
      </w:pPr>
    </w:p>
    <w:p w:rsidR="00F213C8" w:rsidRPr="00635C35" w:rsidRDefault="00F213C8" w:rsidP="00F213C8">
      <w:pPr>
        <w:pStyle w:val="Institucioni"/>
        <w:keepNext w:val="0"/>
        <w:rPr>
          <w:lang w:val="it-IT"/>
        </w:rPr>
      </w:pPr>
      <w:r w:rsidRPr="00635C35">
        <w:rPr>
          <w:lang w:val="it-IT"/>
        </w:rPr>
        <w:t>KUVENDI</w:t>
      </w:r>
    </w:p>
    <w:p w:rsidR="00F213C8" w:rsidRPr="00635C35" w:rsidRDefault="00F213C8" w:rsidP="00F213C8">
      <w:pPr>
        <w:pStyle w:val="Institucioni"/>
        <w:keepNext w:val="0"/>
        <w:rPr>
          <w:lang w:val="it-IT"/>
        </w:rPr>
      </w:pPr>
      <w:r w:rsidRPr="00635C35">
        <w:rPr>
          <w:lang w:val="it-IT"/>
        </w:rPr>
        <w:t>I REPUBLIKËS SË SHQIPËRISË</w:t>
      </w:r>
    </w:p>
    <w:p w:rsidR="00F213C8" w:rsidRPr="00635C35" w:rsidRDefault="00F213C8" w:rsidP="00F213C8">
      <w:pPr>
        <w:pStyle w:val="Paragrafi0"/>
        <w:rPr>
          <w:lang w:val="it-IT"/>
        </w:rPr>
      </w:pPr>
    </w:p>
    <w:p w:rsidR="00F213C8" w:rsidRPr="00635C35" w:rsidRDefault="00F213C8" w:rsidP="00F213C8">
      <w:pPr>
        <w:pStyle w:val="VENDOSI0"/>
        <w:keepNext w:val="0"/>
        <w:rPr>
          <w:lang w:val="it-IT"/>
        </w:rPr>
      </w:pPr>
      <w:r w:rsidRPr="00635C35">
        <w:rPr>
          <w:lang w:val="it-IT"/>
        </w:rPr>
        <w:t>VENDOSI:</w:t>
      </w:r>
    </w:p>
    <w:p w:rsidR="00F213C8" w:rsidRPr="00635C35" w:rsidRDefault="00F213C8" w:rsidP="00F213C8">
      <w:pPr>
        <w:pStyle w:val="Paragrafi0"/>
        <w:ind w:firstLine="0"/>
        <w:rPr>
          <w:lang w:val="it-IT"/>
        </w:rPr>
      </w:pPr>
    </w:p>
    <w:p w:rsidR="00F213C8" w:rsidRPr="00635C35" w:rsidRDefault="00F213C8" w:rsidP="00F213C8">
      <w:pPr>
        <w:pStyle w:val="Paragrafi0"/>
        <w:rPr>
          <w:lang w:val="it-IT"/>
        </w:rPr>
      </w:pPr>
      <w:r w:rsidRPr="00635C35">
        <w:rPr>
          <w:lang w:val="it-IT"/>
        </w:rPr>
        <w:t>I. Dhënien e pëlqimit për emërimin e zotit Bashkim Dedja anëtar i Gjykatës Kushtetuese, në vend të zotit Fehmi Abdiu, pas mbarimit të mandatit të tij.</w:t>
      </w:r>
    </w:p>
    <w:p w:rsidR="00F213C8" w:rsidRPr="00F213C8" w:rsidRDefault="00F213C8" w:rsidP="00F213C8">
      <w:pPr>
        <w:pStyle w:val="Paragrafi0"/>
        <w:rPr>
          <w:lang w:val="it-IT"/>
        </w:rPr>
      </w:pPr>
      <w:r w:rsidRPr="00F213C8">
        <w:rPr>
          <w:lang w:val="it-IT"/>
        </w:rPr>
        <w:t>II. Ky vendim hyn në fuqi menjëherë.</w:t>
      </w:r>
    </w:p>
    <w:p w:rsidR="00F213C8" w:rsidRPr="00F213C8" w:rsidRDefault="00F213C8" w:rsidP="00F213C8">
      <w:pPr>
        <w:pStyle w:val="Paragrafi0"/>
        <w:rPr>
          <w:lang w:val="it-IT"/>
        </w:rPr>
      </w:pPr>
    </w:p>
    <w:p w:rsidR="00F213C8" w:rsidRPr="00635C35" w:rsidRDefault="00F213C8" w:rsidP="00F213C8">
      <w:pPr>
        <w:pStyle w:val="Autoriteti"/>
        <w:keepNext w:val="0"/>
        <w:rPr>
          <w:lang w:val="it-IT"/>
        </w:rPr>
      </w:pPr>
      <w:r w:rsidRPr="00635C35">
        <w:rPr>
          <w:lang w:val="it-IT"/>
        </w:rPr>
        <w:t>KRYETARE</w:t>
      </w:r>
    </w:p>
    <w:p w:rsidR="00F213C8" w:rsidRPr="00635C35" w:rsidRDefault="00F213C8" w:rsidP="00F213C8">
      <w:pPr>
        <w:pStyle w:val="AutoritetiEmer"/>
        <w:rPr>
          <w:lang w:val="it-IT"/>
        </w:rPr>
      </w:pPr>
      <w:r w:rsidRPr="00635C35">
        <w:rPr>
          <w:lang w:val="it-IT"/>
        </w:rPr>
        <w:t>Jozefina Topalli (Çoba)</w:t>
      </w:r>
    </w:p>
    <w:sectPr w:rsidR="00F213C8" w:rsidRPr="00635C3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13C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71B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AC1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3C8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49BCC9-B023-4628-9284-4795B35ED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F213C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locked/>
    <w:rsid w:val="00F213C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F213C8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