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7FC3" w:rsidRPr="00A17066" w:rsidRDefault="00657FC3" w:rsidP="00657FC3">
      <w:pPr>
        <w:pStyle w:val="Akti"/>
      </w:pPr>
      <w:bookmarkStart w:id="0" w:name="_GoBack"/>
      <w:bookmarkEnd w:id="0"/>
      <w:r w:rsidRPr="00A17066">
        <w:t>VENDIM</w:t>
      </w:r>
    </w:p>
    <w:p w:rsidR="00657FC3" w:rsidRPr="00A17066" w:rsidRDefault="00657FC3" w:rsidP="00657FC3">
      <w:pPr>
        <w:pStyle w:val="NumriData"/>
      </w:pPr>
      <w:r>
        <w:t>Nr.</w:t>
      </w:r>
      <w:r w:rsidRPr="00A17066">
        <w:t>45, datë 15.7.2010</w:t>
      </w:r>
    </w:p>
    <w:p w:rsidR="00657FC3" w:rsidRPr="00B530A6" w:rsidRDefault="00657FC3" w:rsidP="00657FC3">
      <w:pPr>
        <w:pStyle w:val="Paragrafi0"/>
        <w:ind w:firstLine="0"/>
        <w:rPr>
          <w:sz w:val="18"/>
        </w:rPr>
      </w:pPr>
    </w:p>
    <w:p w:rsidR="00657FC3" w:rsidRPr="00A17066" w:rsidRDefault="00657FC3" w:rsidP="00657FC3">
      <w:pPr>
        <w:pStyle w:val="Titulli0"/>
      </w:pPr>
      <w:r w:rsidRPr="00A17066">
        <w:t>PËR NGRITJEN E KOMISIONIT HETIMOR TË KUVENDIT PËR HETIMIN E FAKTEVE, RRETHANAVE DHE PËRGJEGJËSIVE TË MASAKRËS SË TIVARIT, 1945</w:t>
      </w:r>
    </w:p>
    <w:p w:rsidR="00657FC3" w:rsidRPr="00B530A6" w:rsidRDefault="00657FC3" w:rsidP="00657FC3">
      <w:pPr>
        <w:pStyle w:val="Paragrafi0"/>
        <w:rPr>
          <w:sz w:val="16"/>
        </w:rPr>
      </w:pPr>
    </w:p>
    <w:p w:rsidR="00657FC3" w:rsidRPr="00A17066" w:rsidRDefault="00657FC3" w:rsidP="00657FC3">
      <w:pPr>
        <w:pStyle w:val="Paragrafi0"/>
      </w:pPr>
      <w:r w:rsidRPr="00A17066">
        <w:t>Në mbështetje të neneve 77 dhe 78 të Kushtetutës, neneve 8 dhe 9 të ligjit nr. 8891 datë 2.5.2002 “Për organizimin dhe funksionimin e komisioneve hetimore”,  si dhe të neneve 25 dhe 55 të Rregullores së Kuvendit, me propozimin e një grupi deputetësh të Grupit Parlamentar të Partisë Demokratike,</w:t>
      </w:r>
    </w:p>
    <w:p w:rsidR="00657FC3" w:rsidRPr="00B530A6" w:rsidRDefault="00657FC3" w:rsidP="00657FC3">
      <w:pPr>
        <w:pStyle w:val="Institucioni"/>
        <w:rPr>
          <w:sz w:val="18"/>
        </w:rPr>
      </w:pPr>
    </w:p>
    <w:p w:rsidR="00657FC3" w:rsidRPr="00BC170B" w:rsidRDefault="00657FC3" w:rsidP="00657FC3">
      <w:pPr>
        <w:pStyle w:val="Institucioni"/>
        <w:rPr>
          <w:lang w:val="it-IT"/>
        </w:rPr>
      </w:pPr>
      <w:r w:rsidRPr="00BC170B">
        <w:rPr>
          <w:lang w:val="it-IT"/>
        </w:rPr>
        <w:t>KUVENDI</w:t>
      </w:r>
    </w:p>
    <w:p w:rsidR="00657FC3" w:rsidRPr="00BC170B" w:rsidRDefault="00657FC3" w:rsidP="00657FC3">
      <w:pPr>
        <w:pStyle w:val="Institucioni"/>
        <w:rPr>
          <w:lang w:val="it-IT"/>
        </w:rPr>
      </w:pPr>
      <w:r w:rsidRPr="00BC170B">
        <w:rPr>
          <w:lang w:val="it-IT"/>
        </w:rPr>
        <w:t>I REPUBLIKËS SË SHQIPËRISË</w:t>
      </w:r>
    </w:p>
    <w:p w:rsidR="00657FC3" w:rsidRPr="00BC170B" w:rsidRDefault="00657FC3" w:rsidP="00657FC3">
      <w:pPr>
        <w:pStyle w:val="Paragrafi0"/>
        <w:rPr>
          <w:sz w:val="16"/>
          <w:lang w:val="it-IT"/>
        </w:rPr>
      </w:pPr>
    </w:p>
    <w:p w:rsidR="00657FC3" w:rsidRPr="00BC170B" w:rsidRDefault="00657FC3" w:rsidP="00657FC3">
      <w:pPr>
        <w:pStyle w:val="VENDOSI0"/>
        <w:rPr>
          <w:lang w:val="it-IT"/>
        </w:rPr>
      </w:pPr>
      <w:r w:rsidRPr="00BC170B">
        <w:rPr>
          <w:lang w:val="it-IT"/>
        </w:rPr>
        <w:t>VENDOSI:</w:t>
      </w:r>
    </w:p>
    <w:p w:rsidR="00657FC3" w:rsidRPr="00BC170B" w:rsidRDefault="00657FC3" w:rsidP="00657FC3">
      <w:pPr>
        <w:pStyle w:val="Paragrafi0"/>
        <w:ind w:firstLine="0"/>
        <w:rPr>
          <w:lang w:val="it-IT"/>
        </w:rPr>
      </w:pPr>
    </w:p>
    <w:p w:rsidR="00657FC3" w:rsidRPr="00BC170B" w:rsidRDefault="00657FC3" w:rsidP="00657FC3">
      <w:pPr>
        <w:pStyle w:val="Paragrafi0"/>
        <w:rPr>
          <w:lang w:val="it-IT"/>
        </w:rPr>
      </w:pPr>
      <w:r w:rsidRPr="00BC170B">
        <w:rPr>
          <w:lang w:val="it-IT"/>
        </w:rPr>
        <w:t>I. Ngrihet komisioni hetimor i Kuvendit për hetimin e fakteve, rrethanave dhe përgjegjësive të masakrës së Tivarit të vitit 1945.</w:t>
      </w:r>
    </w:p>
    <w:p w:rsidR="00657FC3" w:rsidRPr="00BC170B" w:rsidRDefault="00657FC3" w:rsidP="00657FC3">
      <w:pPr>
        <w:pStyle w:val="Paragrafi0"/>
        <w:rPr>
          <w:lang w:val="it-IT"/>
        </w:rPr>
      </w:pPr>
      <w:r w:rsidRPr="00BC170B">
        <w:rPr>
          <w:lang w:val="it-IT"/>
        </w:rPr>
        <w:t>II. Objekti i punës së komisionit hetimor është:</w:t>
      </w:r>
    </w:p>
    <w:p w:rsidR="00657FC3" w:rsidRPr="00657FC3" w:rsidRDefault="00657FC3" w:rsidP="00657FC3">
      <w:pPr>
        <w:pStyle w:val="Paragrafi0"/>
        <w:rPr>
          <w:lang w:val="it-IT"/>
        </w:rPr>
      </w:pPr>
      <w:r w:rsidRPr="00657FC3">
        <w:rPr>
          <w:lang w:val="it-IT"/>
        </w:rPr>
        <w:t>a) hetimi për zbardhjen e plotë të ngjarjeve dhe përgjegjësive të individëve, ideatorëve, ekzekutuesve, ndihmësve dhe bashkëpunuesve për masakrën e Tivarit, të ndodhur në fund marsi - fillim prilli të vitit 1945;</w:t>
      </w:r>
    </w:p>
    <w:p w:rsidR="00657FC3" w:rsidRPr="00657FC3" w:rsidRDefault="00657FC3" w:rsidP="00657FC3">
      <w:pPr>
        <w:pStyle w:val="Paragrafi0"/>
        <w:rPr>
          <w:lang w:val="it-IT"/>
        </w:rPr>
      </w:pPr>
      <w:r w:rsidRPr="00657FC3">
        <w:rPr>
          <w:lang w:val="it-IT"/>
        </w:rPr>
        <w:t>b) hetimi i plotë i ngjarjeve që paraprinë masakrën e Tivarit dhe roli i individëve të përfshirë në secilën prej tyre;</w:t>
      </w:r>
    </w:p>
    <w:p w:rsidR="00657FC3" w:rsidRPr="00657FC3" w:rsidRDefault="00657FC3" w:rsidP="00657FC3">
      <w:pPr>
        <w:pStyle w:val="Paragrafi0"/>
        <w:rPr>
          <w:lang w:val="it-IT"/>
        </w:rPr>
      </w:pPr>
      <w:r w:rsidRPr="00657FC3">
        <w:rPr>
          <w:lang w:val="it-IT"/>
        </w:rPr>
        <w:t>c) zbardhja e plotë e së vërtetës historike për masakrën e Tivarit të vitit 1945 dhe nxjerrja e përgjegjësive shtetërore dhe individuale e personave që me veprimet apo mosveprimet e tyre kontribuan, lejuan dhe ndihmuan në kryerjen e saj;</w:t>
      </w:r>
    </w:p>
    <w:p w:rsidR="00657FC3" w:rsidRPr="00657FC3" w:rsidRDefault="00657FC3" w:rsidP="00657FC3">
      <w:pPr>
        <w:pStyle w:val="Paragrafi0"/>
        <w:rPr>
          <w:lang w:val="it-IT"/>
        </w:rPr>
      </w:pPr>
      <w:r w:rsidRPr="00657FC3">
        <w:rPr>
          <w:lang w:val="it-IT"/>
        </w:rPr>
        <w:t>ç) hetimi i plotë i fakteve dhe dokumentacionit të qëndrimit të shtetit shqiptar në vitet 1945-1990 në lidhje me këtë masakër, i përpjekjeve për zbardhjen dhe/ose fshehjen e së vërtetës për të dhe roli i strukturave shtetërore dhe individëve të kohës në raport me të.</w:t>
      </w:r>
    </w:p>
    <w:p w:rsidR="00657FC3" w:rsidRPr="00A17066" w:rsidRDefault="00657FC3" w:rsidP="00657FC3">
      <w:pPr>
        <w:pStyle w:val="Paragrafi0"/>
      </w:pPr>
      <w:r w:rsidRPr="00BC170B">
        <w:rPr>
          <w:lang w:val="it-IT"/>
        </w:rPr>
        <w:t xml:space="preserve">III. Komisioni hetimor parlamentar përbëhet nga 13 deputetë. </w:t>
      </w:r>
      <w:r w:rsidRPr="00A17066">
        <w:t>Kryetari i përket Partisë Demokratike. Përbërja e komisionit është si më poshtë:</w:t>
      </w:r>
    </w:p>
    <w:p w:rsidR="00657FC3" w:rsidRPr="00B530A6" w:rsidRDefault="00657FC3" w:rsidP="00657FC3">
      <w:pPr>
        <w:pStyle w:val="Paragrafi0"/>
        <w:rPr>
          <w:sz w:val="14"/>
        </w:rPr>
      </w:pPr>
    </w:p>
    <w:p w:rsidR="00657FC3" w:rsidRPr="00A17066" w:rsidRDefault="00657FC3" w:rsidP="00657FC3">
      <w:pPr>
        <w:pStyle w:val="Paragrafi0"/>
      </w:pPr>
      <w:r w:rsidRPr="00A17066">
        <w:t>1.</w:t>
      </w:r>
      <w:r w:rsidRPr="00A17066">
        <w:tab/>
        <w:t>Fatos Beja</w:t>
      </w:r>
      <w:r w:rsidRPr="00A17066">
        <w:tab/>
      </w:r>
      <w:r w:rsidRPr="00A17066">
        <w:tab/>
        <w:t>Kryetar</w:t>
      </w:r>
      <w:r w:rsidRPr="00A17066">
        <w:tab/>
      </w:r>
      <w:r w:rsidRPr="00A17066">
        <w:tab/>
      </w:r>
      <w:r>
        <w:tab/>
      </w:r>
      <w:r w:rsidRPr="00A17066">
        <w:t>(PD)</w:t>
      </w:r>
      <w:r w:rsidRPr="00A17066">
        <w:tab/>
      </w:r>
    </w:p>
    <w:p w:rsidR="00657FC3" w:rsidRPr="00BC170B" w:rsidRDefault="00657FC3" w:rsidP="00657FC3">
      <w:pPr>
        <w:pStyle w:val="Paragrafi0"/>
        <w:rPr>
          <w:lang w:val="it-IT"/>
        </w:rPr>
      </w:pPr>
      <w:r w:rsidRPr="00BC170B">
        <w:rPr>
          <w:lang w:val="it-IT"/>
        </w:rPr>
        <w:t>2.</w:t>
      </w:r>
      <w:r w:rsidRPr="00BC170B">
        <w:rPr>
          <w:lang w:val="it-IT"/>
        </w:rPr>
        <w:tab/>
        <w:t>___________</w:t>
      </w:r>
      <w:r w:rsidRPr="00BC170B">
        <w:rPr>
          <w:lang w:val="it-IT"/>
        </w:rPr>
        <w:tab/>
      </w:r>
      <w:r w:rsidRPr="00BC170B">
        <w:rPr>
          <w:lang w:val="it-IT"/>
        </w:rPr>
        <w:tab/>
        <w:t>Zëvendëskryetar</w:t>
      </w:r>
      <w:r w:rsidRPr="00BC170B">
        <w:rPr>
          <w:lang w:val="it-IT"/>
        </w:rPr>
        <w:tab/>
        <w:t>(PS)</w:t>
      </w:r>
    </w:p>
    <w:p w:rsidR="00657FC3" w:rsidRPr="00BC170B" w:rsidRDefault="00657FC3" w:rsidP="00657FC3">
      <w:pPr>
        <w:pStyle w:val="Paragrafi0"/>
        <w:rPr>
          <w:lang w:val="it-IT"/>
        </w:rPr>
      </w:pPr>
      <w:r w:rsidRPr="00BC170B">
        <w:rPr>
          <w:lang w:val="it-IT"/>
        </w:rPr>
        <w:t>3.</w:t>
      </w:r>
      <w:r w:rsidRPr="00BC170B">
        <w:rPr>
          <w:lang w:val="it-IT"/>
        </w:rPr>
        <w:tab/>
        <w:t>Mesila Doda</w:t>
      </w:r>
      <w:r w:rsidRPr="00BC170B">
        <w:rPr>
          <w:lang w:val="it-IT"/>
        </w:rPr>
        <w:tab/>
      </w:r>
      <w:r w:rsidRPr="00BC170B">
        <w:rPr>
          <w:lang w:val="it-IT"/>
        </w:rPr>
        <w:tab/>
        <w:t>Anëtare</w:t>
      </w:r>
      <w:r w:rsidRPr="00BC170B">
        <w:rPr>
          <w:lang w:val="it-IT"/>
        </w:rPr>
        <w:tab/>
      </w:r>
      <w:r w:rsidRPr="00BC170B">
        <w:rPr>
          <w:lang w:val="it-IT"/>
        </w:rPr>
        <w:tab/>
      </w:r>
      <w:r w:rsidRPr="00BC170B">
        <w:rPr>
          <w:lang w:val="it-IT"/>
        </w:rPr>
        <w:tab/>
        <w:t>(PD)</w:t>
      </w:r>
    </w:p>
    <w:p w:rsidR="00657FC3" w:rsidRPr="00BC170B" w:rsidRDefault="00657FC3" w:rsidP="00657FC3">
      <w:pPr>
        <w:pStyle w:val="Paragrafi0"/>
        <w:rPr>
          <w:lang w:val="it-IT"/>
        </w:rPr>
      </w:pPr>
      <w:r w:rsidRPr="00BC170B">
        <w:rPr>
          <w:lang w:val="it-IT"/>
        </w:rPr>
        <w:t>4.</w:t>
      </w:r>
      <w:r w:rsidRPr="00BC170B">
        <w:rPr>
          <w:lang w:val="it-IT"/>
        </w:rPr>
        <w:tab/>
        <w:t>Viktor Gumi</w:t>
      </w:r>
      <w:r w:rsidRPr="00BC170B">
        <w:rPr>
          <w:lang w:val="it-IT"/>
        </w:rPr>
        <w:tab/>
      </w:r>
      <w:r w:rsidRPr="00BC170B">
        <w:rPr>
          <w:lang w:val="it-IT"/>
        </w:rPr>
        <w:tab/>
        <w:t>Anëtar</w:t>
      </w:r>
      <w:r w:rsidRPr="00BC170B">
        <w:rPr>
          <w:lang w:val="it-IT"/>
        </w:rPr>
        <w:tab/>
      </w:r>
      <w:r w:rsidRPr="00BC170B">
        <w:rPr>
          <w:lang w:val="it-IT"/>
        </w:rPr>
        <w:tab/>
      </w:r>
      <w:r w:rsidRPr="00BC170B">
        <w:rPr>
          <w:lang w:val="it-IT"/>
        </w:rPr>
        <w:tab/>
        <w:t>(PD)</w:t>
      </w:r>
    </w:p>
    <w:p w:rsidR="00657FC3" w:rsidRPr="00BC170B" w:rsidRDefault="00657FC3" w:rsidP="00657FC3">
      <w:pPr>
        <w:pStyle w:val="Paragrafi0"/>
        <w:rPr>
          <w:lang w:val="it-IT"/>
        </w:rPr>
      </w:pPr>
      <w:r w:rsidRPr="00BC170B">
        <w:rPr>
          <w:lang w:val="it-IT"/>
        </w:rPr>
        <w:t>5.</w:t>
      </w:r>
      <w:r w:rsidRPr="00BC170B">
        <w:rPr>
          <w:lang w:val="it-IT"/>
        </w:rPr>
        <w:tab/>
        <w:t>Gent Strazimiri</w:t>
      </w:r>
      <w:r w:rsidRPr="00BC170B">
        <w:rPr>
          <w:lang w:val="it-IT"/>
        </w:rPr>
        <w:tab/>
      </w:r>
      <w:r w:rsidRPr="00BC170B">
        <w:rPr>
          <w:lang w:val="it-IT"/>
        </w:rPr>
        <w:tab/>
        <w:t>Anëtar</w:t>
      </w:r>
      <w:r w:rsidRPr="00BC170B">
        <w:rPr>
          <w:lang w:val="it-IT"/>
        </w:rPr>
        <w:tab/>
      </w:r>
      <w:r w:rsidRPr="00BC170B">
        <w:rPr>
          <w:lang w:val="it-IT"/>
        </w:rPr>
        <w:tab/>
      </w:r>
      <w:r w:rsidRPr="00BC170B">
        <w:rPr>
          <w:lang w:val="it-IT"/>
        </w:rPr>
        <w:tab/>
        <w:t>(PD)</w:t>
      </w:r>
    </w:p>
    <w:p w:rsidR="00657FC3" w:rsidRPr="00BC170B" w:rsidRDefault="00657FC3" w:rsidP="00657FC3">
      <w:pPr>
        <w:pStyle w:val="Paragrafi0"/>
        <w:rPr>
          <w:lang w:val="it-IT"/>
        </w:rPr>
      </w:pPr>
      <w:r w:rsidRPr="00BC170B">
        <w:rPr>
          <w:lang w:val="it-IT"/>
        </w:rPr>
        <w:t>6.</w:t>
      </w:r>
      <w:r w:rsidRPr="00BC170B">
        <w:rPr>
          <w:lang w:val="it-IT"/>
        </w:rPr>
        <w:tab/>
        <w:t>Fatos Hoxha</w:t>
      </w:r>
      <w:r w:rsidRPr="00BC170B">
        <w:rPr>
          <w:lang w:val="it-IT"/>
        </w:rPr>
        <w:tab/>
      </w:r>
      <w:r w:rsidRPr="00BC170B">
        <w:rPr>
          <w:lang w:val="it-IT"/>
        </w:rPr>
        <w:tab/>
        <w:t>Anëtar</w:t>
      </w:r>
      <w:r w:rsidRPr="00BC170B">
        <w:rPr>
          <w:lang w:val="it-IT"/>
        </w:rPr>
        <w:tab/>
      </w:r>
      <w:r w:rsidRPr="00BC170B">
        <w:rPr>
          <w:lang w:val="it-IT"/>
        </w:rPr>
        <w:tab/>
      </w:r>
      <w:r w:rsidRPr="00BC170B">
        <w:rPr>
          <w:lang w:val="it-IT"/>
        </w:rPr>
        <w:tab/>
        <w:t>(PD)</w:t>
      </w:r>
    </w:p>
    <w:p w:rsidR="00657FC3" w:rsidRPr="00BC170B" w:rsidRDefault="00657FC3" w:rsidP="00657FC3">
      <w:pPr>
        <w:pStyle w:val="Paragrafi0"/>
        <w:rPr>
          <w:lang w:val="it-IT"/>
        </w:rPr>
      </w:pPr>
      <w:r w:rsidRPr="00BC170B">
        <w:rPr>
          <w:lang w:val="it-IT"/>
        </w:rPr>
        <w:t>7.</w:t>
      </w:r>
      <w:r w:rsidRPr="00BC170B">
        <w:rPr>
          <w:lang w:val="it-IT"/>
        </w:rPr>
        <w:tab/>
        <w:t>Adriana Gjonaj</w:t>
      </w:r>
      <w:r w:rsidRPr="00BC170B">
        <w:rPr>
          <w:lang w:val="it-IT"/>
        </w:rPr>
        <w:tab/>
      </w:r>
      <w:r w:rsidRPr="00BC170B">
        <w:rPr>
          <w:lang w:val="it-IT"/>
        </w:rPr>
        <w:tab/>
        <w:t>Anëtare</w:t>
      </w:r>
      <w:r w:rsidRPr="00BC170B">
        <w:rPr>
          <w:lang w:val="it-IT"/>
        </w:rPr>
        <w:tab/>
      </w:r>
      <w:r w:rsidRPr="00BC170B">
        <w:rPr>
          <w:lang w:val="it-IT"/>
        </w:rPr>
        <w:tab/>
      </w:r>
      <w:r w:rsidRPr="00BC170B">
        <w:rPr>
          <w:lang w:val="it-IT"/>
        </w:rPr>
        <w:tab/>
        <w:t>(PD)</w:t>
      </w:r>
    </w:p>
    <w:p w:rsidR="00657FC3" w:rsidRPr="00BC170B" w:rsidRDefault="00657FC3" w:rsidP="00657FC3">
      <w:pPr>
        <w:pStyle w:val="Paragrafi0"/>
        <w:rPr>
          <w:lang w:val="it-IT"/>
        </w:rPr>
      </w:pPr>
      <w:r w:rsidRPr="00BC170B">
        <w:rPr>
          <w:lang w:val="it-IT"/>
        </w:rPr>
        <w:t>8.</w:t>
      </w:r>
      <w:r w:rsidRPr="00BC170B">
        <w:rPr>
          <w:lang w:val="it-IT"/>
        </w:rPr>
        <w:tab/>
        <w:t>Gjergji Papa</w:t>
      </w:r>
      <w:r w:rsidRPr="00BC170B">
        <w:rPr>
          <w:lang w:val="it-IT"/>
        </w:rPr>
        <w:tab/>
      </w:r>
      <w:r w:rsidRPr="00BC170B">
        <w:rPr>
          <w:lang w:val="it-IT"/>
        </w:rPr>
        <w:tab/>
        <w:t>Anëtar</w:t>
      </w:r>
      <w:r w:rsidRPr="00BC170B">
        <w:rPr>
          <w:lang w:val="it-IT"/>
        </w:rPr>
        <w:tab/>
      </w:r>
      <w:r w:rsidRPr="00BC170B">
        <w:rPr>
          <w:lang w:val="it-IT"/>
        </w:rPr>
        <w:tab/>
      </w:r>
      <w:r w:rsidRPr="00BC170B">
        <w:rPr>
          <w:lang w:val="it-IT"/>
        </w:rPr>
        <w:tab/>
        <w:t>(PD)</w:t>
      </w:r>
    </w:p>
    <w:p w:rsidR="00657FC3" w:rsidRPr="00657FC3" w:rsidRDefault="00657FC3" w:rsidP="00657FC3">
      <w:pPr>
        <w:pStyle w:val="Paragrafi0"/>
      </w:pPr>
      <w:r w:rsidRPr="00657FC3">
        <w:t>9.</w:t>
      </w:r>
      <w:r w:rsidRPr="00657FC3">
        <w:tab/>
        <w:t>___________</w:t>
      </w:r>
      <w:r w:rsidRPr="00657FC3">
        <w:tab/>
      </w:r>
      <w:r w:rsidRPr="00657FC3">
        <w:tab/>
        <w:t>Anëtar</w:t>
      </w:r>
      <w:r w:rsidRPr="00657FC3">
        <w:tab/>
      </w:r>
      <w:r w:rsidRPr="00657FC3">
        <w:tab/>
      </w:r>
      <w:r w:rsidRPr="00657FC3">
        <w:tab/>
        <w:t>(PS)</w:t>
      </w:r>
    </w:p>
    <w:p w:rsidR="00657FC3" w:rsidRPr="00A17066" w:rsidRDefault="00657FC3" w:rsidP="00657FC3">
      <w:pPr>
        <w:pStyle w:val="Paragrafi0"/>
      </w:pPr>
      <w:r w:rsidRPr="00A17066">
        <w:t>10.</w:t>
      </w:r>
      <w:r w:rsidRPr="00A17066">
        <w:tab/>
        <w:t>___________</w:t>
      </w:r>
      <w:r w:rsidRPr="00A17066">
        <w:tab/>
      </w:r>
      <w:r w:rsidRPr="00A17066">
        <w:tab/>
        <w:t>Anëtar</w:t>
      </w:r>
      <w:r w:rsidRPr="00A17066">
        <w:tab/>
      </w:r>
      <w:r w:rsidRPr="00A17066">
        <w:tab/>
      </w:r>
      <w:r w:rsidRPr="00A17066">
        <w:tab/>
        <w:t>(PS)</w:t>
      </w:r>
    </w:p>
    <w:p w:rsidR="00657FC3" w:rsidRPr="00A17066" w:rsidRDefault="00657FC3" w:rsidP="00657FC3">
      <w:pPr>
        <w:pStyle w:val="Paragrafi0"/>
      </w:pPr>
      <w:r w:rsidRPr="00A17066">
        <w:t>11.</w:t>
      </w:r>
      <w:r w:rsidRPr="00A17066">
        <w:tab/>
        <w:t>___________</w:t>
      </w:r>
      <w:r w:rsidRPr="00A17066">
        <w:tab/>
      </w:r>
      <w:r w:rsidRPr="00A17066">
        <w:tab/>
        <w:t>Anëtar</w:t>
      </w:r>
      <w:r w:rsidRPr="00A17066">
        <w:tab/>
      </w:r>
      <w:r w:rsidRPr="00A17066">
        <w:tab/>
      </w:r>
      <w:r w:rsidRPr="00A17066">
        <w:tab/>
        <w:t>(PS)</w:t>
      </w:r>
    </w:p>
    <w:p w:rsidR="00657FC3" w:rsidRPr="00A17066" w:rsidRDefault="00657FC3" w:rsidP="00657FC3">
      <w:pPr>
        <w:pStyle w:val="Paragrafi0"/>
      </w:pPr>
      <w:r w:rsidRPr="00A17066">
        <w:t>12.</w:t>
      </w:r>
      <w:r w:rsidRPr="00A17066">
        <w:tab/>
        <w:t>___________</w:t>
      </w:r>
      <w:r w:rsidRPr="00A17066">
        <w:tab/>
      </w:r>
      <w:r w:rsidRPr="00A17066">
        <w:tab/>
        <w:t>Anëtar</w:t>
      </w:r>
      <w:r w:rsidRPr="00A17066">
        <w:tab/>
      </w:r>
      <w:r w:rsidRPr="00A17066">
        <w:tab/>
      </w:r>
      <w:r w:rsidRPr="00A17066">
        <w:tab/>
        <w:t>(PS)</w:t>
      </w:r>
    </w:p>
    <w:p w:rsidR="00657FC3" w:rsidRPr="00A17066" w:rsidRDefault="00657FC3" w:rsidP="00657FC3">
      <w:pPr>
        <w:pStyle w:val="Paragrafi0"/>
      </w:pPr>
      <w:r w:rsidRPr="00A17066">
        <w:t>13.</w:t>
      </w:r>
      <w:r w:rsidRPr="00A17066">
        <w:tab/>
        <w:t>___________</w:t>
      </w:r>
      <w:r w:rsidRPr="00A17066">
        <w:tab/>
      </w:r>
      <w:r w:rsidRPr="00A17066">
        <w:tab/>
        <w:t>Anëtar</w:t>
      </w:r>
      <w:r w:rsidRPr="00A17066">
        <w:tab/>
      </w:r>
      <w:r w:rsidRPr="00A17066">
        <w:tab/>
      </w:r>
      <w:r w:rsidRPr="00A17066">
        <w:tab/>
        <w:t>(PS)</w:t>
      </w:r>
    </w:p>
    <w:p w:rsidR="00657FC3" w:rsidRPr="00A17066" w:rsidRDefault="00657FC3" w:rsidP="00657FC3">
      <w:pPr>
        <w:pStyle w:val="Paragrafi0"/>
      </w:pPr>
    </w:p>
    <w:p w:rsidR="00657FC3" w:rsidRPr="00A17066" w:rsidRDefault="00657FC3" w:rsidP="00657FC3">
      <w:pPr>
        <w:pStyle w:val="Paragrafi0"/>
      </w:pPr>
      <w:r w:rsidRPr="00A17066">
        <w:t>IV. Komisioni e ushtron veprimtarinë e tij për një afat 12-mujor nga miratimi i këtij vendimi.</w:t>
      </w:r>
    </w:p>
    <w:p w:rsidR="00657FC3" w:rsidRPr="00A17066" w:rsidRDefault="00657FC3" w:rsidP="00657FC3">
      <w:pPr>
        <w:pStyle w:val="Paragrafi0"/>
      </w:pPr>
      <w:r w:rsidRPr="00A17066">
        <w:t>V. Ngarkohen Kryetarja e Kuvendit dhe Sekretari i Përgjithshëm të krijojnë kushtet e nevojshme logjistike për veprimtarinë normale të këtij komisioni.</w:t>
      </w:r>
    </w:p>
    <w:p w:rsidR="00657FC3" w:rsidRPr="00A17066" w:rsidRDefault="00657FC3" w:rsidP="00657FC3">
      <w:pPr>
        <w:pStyle w:val="Paragrafi0"/>
      </w:pPr>
      <w:r w:rsidRPr="00A17066">
        <w:lastRenderedPageBreak/>
        <w:t>VI. Ky vendim hyn në fuqi menjëherë.</w:t>
      </w:r>
    </w:p>
    <w:p w:rsidR="00657FC3" w:rsidRPr="00BC170B" w:rsidRDefault="00657FC3" w:rsidP="00657FC3">
      <w:pPr>
        <w:pStyle w:val="Autoriteti"/>
        <w:rPr>
          <w:lang w:val="it-IT"/>
        </w:rPr>
      </w:pPr>
      <w:r w:rsidRPr="00BC170B">
        <w:rPr>
          <w:lang w:val="it-IT"/>
        </w:rPr>
        <w:t>KRYETARE</w:t>
      </w:r>
    </w:p>
    <w:p w:rsidR="00657FC3" w:rsidRPr="00BC170B" w:rsidRDefault="00657FC3" w:rsidP="00657FC3">
      <w:pPr>
        <w:pStyle w:val="AutoritetiEmer"/>
        <w:rPr>
          <w:lang w:val="it-IT"/>
        </w:rPr>
      </w:pPr>
      <w:r w:rsidRPr="00BC170B">
        <w:rPr>
          <w:lang w:val="it-IT"/>
        </w:rPr>
        <w:t>Jozefina Topalli (Çoba)</w:t>
      </w:r>
    </w:p>
    <w:sectPr w:rsidR="00657FC3" w:rsidRPr="00BC170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57FC3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020"/>
    <w:rsid w:val="000A5791"/>
    <w:rsid w:val="000A5E9B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B1A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419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EF2"/>
    <w:rsid w:val="00434A36"/>
    <w:rsid w:val="00435AD5"/>
    <w:rsid w:val="00435F64"/>
    <w:rsid w:val="00436604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134"/>
    <w:rsid w:val="004C1AB1"/>
    <w:rsid w:val="004C2220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57FC3"/>
    <w:rsid w:val="006605F5"/>
    <w:rsid w:val="00660BB0"/>
    <w:rsid w:val="0066100F"/>
    <w:rsid w:val="006614A5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5A41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863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22D6F3E-2525-4783-B082-FCF65566A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ParagrafiChar">
    <w:name w:val="Paragrafi Char"/>
    <w:basedOn w:val="DefaultParagraphFont"/>
    <w:link w:val="Paragrafi0"/>
    <w:rsid w:val="00657FC3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2019-03-22T10:23:00Z</dcterms:created>
  <dcterms:modified xsi:type="dcterms:W3CDTF">2019-03-22T10:23:00Z</dcterms:modified>
</cp:coreProperties>
</file>