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7A4" w:rsidRPr="00C9292B" w:rsidRDefault="006157A4" w:rsidP="006157A4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C9292B">
        <w:rPr>
          <w:rFonts w:eastAsia="MS Mincho"/>
          <w:lang w:val="sq-AL"/>
        </w:rPr>
        <w:t>Vendim</w:t>
      </w:r>
    </w:p>
    <w:p w:rsidR="006157A4" w:rsidRPr="00C9292B" w:rsidRDefault="006157A4" w:rsidP="006157A4">
      <w:pPr>
        <w:pStyle w:val="NumriData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Nr.82, datë 23.1.2011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Titull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Për ngritjen e komisionit hetimor të kuvendit për hetimin e veprimtarisë së institucioneve shtetërore për zbulimin, identifikimin, përballimin, neutralizimin, pengimin dhe ndëshkimin e veprimit të organizuar kriminal për dhunimin e institucioneve dhe përmbysjen e rendit kushtetues në datën 21 janar 2011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Në  mbështetje të neneve 77 dhe 78 të Kushtetutës, të neneve 8 e 9 të ligjit nr.8891, datë 2.5.2002 “Për organizimin dhe funksionimin e komisioneve hetimore të Kuvendit”, si dhe të nenit 25 të Rregullores së Kuvendit, me propozimin e një grupi deputetësh të Grupit Parlamentar të Partisë Demokratike,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VENDOS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Kuvendi</w:t>
      </w:r>
    </w:p>
    <w:p w:rsidR="006157A4" w:rsidRPr="00C9292B" w:rsidRDefault="006157A4" w:rsidP="006157A4">
      <w:pPr>
        <w:pStyle w:val="VENDOS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I Republikës së Shqipërisë</w:t>
      </w:r>
    </w:p>
    <w:p w:rsidR="006157A4" w:rsidRPr="00C9292B" w:rsidRDefault="006157A4" w:rsidP="006157A4">
      <w:pPr>
        <w:pStyle w:val="VENDOSI"/>
        <w:rPr>
          <w:rFonts w:eastAsia="MS Mincho"/>
          <w:lang w:val="sq-AL"/>
        </w:rPr>
      </w:pPr>
    </w:p>
    <w:p w:rsidR="006157A4" w:rsidRPr="00C9292B" w:rsidRDefault="006157A4" w:rsidP="006157A4">
      <w:pPr>
        <w:pStyle w:val="VENDOS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Vendosi: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I. Ngrihet komisioni hetimor i Kuvendit për shqyrtimin e kërkesës së një grupi deputetësh për të hetuar veprimtarinë e institucioneve shtetërore për zbulimin, identifikimin, përballimin, neutralizimin, pengimin dhe ndëshkimin e veprimit të organizuar kriminal për dhunimin e institucioneve dhe përmbysjen e rendit kushtetues në datën 21 janar 2011.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II. Objekti i punës së komisionit hetimor është: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a) Hetimi rreth veprimtarisë së aktorëve të përfshirë për zbatimin e ligjit nr.8773, datë 23.4.2001 “Për tubimet” në demonstratën e datës 21 janar 2011.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b) Hetimi rreth veprimtarisë së institucioneve shtetërore, sipas kompetencave të përcaktuara në legjislacionin respektiv, për zbulimin dhe identifikimin paraprak të kërcënimeve dhe sinjaleve për organizimin e veprimit kriminal për përmbysjen me dhunë të rendit kushtetues, si dhe masat konkrete të marra për parandalimin, neutralizimin, pengimin dhe përballimin e dhunës gjatë ngjarjeve që shoqëruan tentativën për përmbysjen me dhunë të rendit kushtetues.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c) Hetimi rreth veprimtarisë së organeve të zbatimit të ligjit pë</w:t>
      </w:r>
      <w:r>
        <w:rPr>
          <w:rFonts w:eastAsia="MS Mincho"/>
          <w:lang w:val="sq-AL"/>
        </w:rPr>
        <w:t>r identifikimin</w:t>
      </w:r>
      <w:r w:rsidRPr="00C9292B">
        <w:rPr>
          <w:rFonts w:eastAsia="MS Mincho"/>
          <w:lang w:val="sq-AL"/>
        </w:rPr>
        <w:t>, kapjen dhe neutralizimin, pengimin e ekzekutorëve, identifikimin dhe kapjen e nxitësve dhe organizatorëve të dhunës kriminale.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ç) Hetimi rreth veprimtarisë së organeve të zbatimit të ligjit dhe masave të marra për zbardhjen e shpejtë e të plotë të fakteve, ngjarjeve dhe përgjegjësive të individëve, ideatorëve, ndihmësve dhe bashkëpunuesve për dhunën dhe tentativën për përmbysjen me dhunë të rendit kushtetues.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d) Hetimi i zbatimit të ligjit gjatë hartimit dhe ekzekutimit të detyrave në kuadër të planit të masave që organet shtetërore të ngarkuara me ligj përgatitën dhe zbatuan me qëllim respektimin dhe garantimin e zbatimit të detyrimit ligjor të mbrojtjes së institucioneve kushtetuese të vendit.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dh) Hetimi për masat e marra nga organet e zbatimit të ligjit për neutralizimin përfundimtar të tentativës për përmbysjen me dhunë të rendit kushtetues dhe për garantimin e paprekshmërisë së institucioneve dhe të së drejtës për tubim paqësor.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e) Propozimi i ndryshimeve të nevojshme legjislative me qëllim realizimin e një sistemi efektiv të ushtrimit të së drejtës së tubimit paqësor si një e drejtë e pamohueshme në një shoqëri demokra</w:t>
      </w:r>
      <w:r>
        <w:rPr>
          <w:rFonts w:eastAsia="MS Mincho"/>
          <w:lang w:val="sq-AL"/>
        </w:rPr>
        <w:t>tike dhe parandalimin e goditjen</w:t>
      </w:r>
      <w:r w:rsidRPr="00C9292B">
        <w:rPr>
          <w:rFonts w:eastAsia="MS Mincho"/>
          <w:lang w:val="sq-AL"/>
        </w:rPr>
        <w:t xml:space="preserve"> efikase të dhunës kundër institucioneve shtetërore si një realitet i papranueshëm në një shoqëri demokratike.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III. Hetimi i komisionit parlamentar nuk shtrihet për ato çështje dhe rrethana, për të cilat Prokuroria e Republikës së Shqipërisë ka filluar procedim penal sipas ligjit.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 xml:space="preserve">IV. Komisioni hetimor parlamentar përbëhet nga 11 deputetë. Kryetari i përket Partisë </w:t>
      </w:r>
      <w:r w:rsidRPr="00C9292B">
        <w:rPr>
          <w:rFonts w:eastAsia="MS Mincho"/>
          <w:lang w:val="sq-AL"/>
        </w:rPr>
        <w:lastRenderedPageBreak/>
        <w:t>Demokratike. Përbërja e komisionit është si më poshtë: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 xml:space="preserve">1. </w:t>
      </w:r>
      <w:r>
        <w:rPr>
          <w:rFonts w:eastAsia="MS Mincho"/>
          <w:lang w:val="sq-AL"/>
        </w:rPr>
        <w:t>Eduard Halimi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Kryetar PD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2. Gent Strazimiri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Anëtar PD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3. Dashnor Sula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Anëtar PD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 xml:space="preserve">4. Enkelejd Alibeaj 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Anëtar PD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5. Fatos Hoxha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Anëtar PD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6. Viktor Gumi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Anëtar PD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7. ______________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PS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8.  _____________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PS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9. _____________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PS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10. ____________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PS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11. ____________</w:t>
      </w:r>
      <w:r w:rsidRPr="00C9292B">
        <w:rPr>
          <w:rFonts w:eastAsia="MS Mincho"/>
          <w:lang w:val="sq-AL"/>
        </w:rPr>
        <w:tab/>
      </w:r>
      <w:r w:rsidRPr="00C9292B">
        <w:rPr>
          <w:rFonts w:eastAsia="MS Mincho"/>
          <w:lang w:val="sq-AL"/>
        </w:rPr>
        <w:tab/>
        <w:t>PS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V. Komisioni e ushtron veprimtarinë e tij për një afat 3–mujor nga miratimi i këtij vendimi.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VI. Ngarkohen Kryetarja e Kuvendit dhe Sekretari i Përgjithshëm të krijojnë kushtet e nevojshme logjistike për veprimtarinë normale të këtij komisioni.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VII. Ky vendim hyn në fuqi menjëherë.</w:t>
      </w:r>
    </w:p>
    <w:p w:rsidR="006157A4" w:rsidRPr="00C9292B" w:rsidRDefault="006157A4" w:rsidP="006157A4">
      <w:pPr>
        <w:pStyle w:val="Paragrafi"/>
        <w:rPr>
          <w:rFonts w:eastAsia="MS Mincho"/>
          <w:lang w:val="sq-AL"/>
        </w:rPr>
      </w:pPr>
    </w:p>
    <w:p w:rsidR="006157A4" w:rsidRPr="00C9292B" w:rsidRDefault="006157A4" w:rsidP="006157A4">
      <w:pPr>
        <w:pStyle w:val="Autoriteti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Kryetare</w:t>
      </w:r>
    </w:p>
    <w:p w:rsidR="006157A4" w:rsidRPr="00C9292B" w:rsidRDefault="006157A4" w:rsidP="006157A4">
      <w:pPr>
        <w:pStyle w:val="AutoritetiEmer"/>
        <w:rPr>
          <w:rFonts w:eastAsia="MS Mincho"/>
          <w:lang w:val="sq-AL"/>
        </w:rPr>
      </w:pPr>
      <w:r w:rsidRPr="00C9292B">
        <w:rPr>
          <w:rFonts w:eastAsia="MS Mincho"/>
          <w:lang w:val="sq-AL"/>
        </w:rPr>
        <w:t>Jozefina Topalli (Çoba)</w:t>
      </w:r>
    </w:p>
    <w:sectPr w:rsidR="006157A4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57A4"/>
    <w:rsid w:val="00130B6D"/>
    <w:rsid w:val="001B34A9"/>
    <w:rsid w:val="00280E90"/>
    <w:rsid w:val="003430B4"/>
    <w:rsid w:val="004C31D9"/>
    <w:rsid w:val="004F6270"/>
    <w:rsid w:val="006157A4"/>
    <w:rsid w:val="00A434B8"/>
    <w:rsid w:val="00C02F03"/>
    <w:rsid w:val="00C97C38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CC9202-3D58-4C79-93D8-2D8D0A69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