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7C" w:rsidRDefault="004D6B7C" w:rsidP="004D6B7C">
      <w:pPr>
        <w:pStyle w:val="Akti"/>
      </w:pPr>
      <w:bookmarkStart w:id="0" w:name="_GoBack"/>
      <w:bookmarkEnd w:id="0"/>
      <w:r>
        <w:t>Vendim</w:t>
      </w:r>
    </w:p>
    <w:p w:rsidR="004D6B7C" w:rsidRDefault="004D6B7C" w:rsidP="004D6B7C">
      <w:pPr>
        <w:pStyle w:val="NumriData"/>
      </w:pPr>
      <w:r>
        <w:t>Nr.86, datë 16.2.2011</w:t>
      </w:r>
    </w:p>
    <w:p w:rsidR="004D6B7C" w:rsidRPr="00F126A9" w:rsidRDefault="004D6B7C" w:rsidP="004D6B7C">
      <w:pPr>
        <w:pStyle w:val="Paragrafi"/>
        <w:rPr>
          <w:sz w:val="16"/>
        </w:rPr>
      </w:pPr>
    </w:p>
    <w:p w:rsidR="004D6B7C" w:rsidRDefault="004D6B7C" w:rsidP="004D6B7C">
      <w:pPr>
        <w:pStyle w:val="Titulli"/>
      </w:pPr>
      <w:r>
        <w:t xml:space="preserve">Për një ndryshim në vendimin e Kuvendit nr.3, datë 16.9.2009 “Për caktimin e përbërjes së komisioneve të përhershme të Kuvendit”, </w:t>
      </w:r>
    </w:p>
    <w:p w:rsidR="004D6B7C" w:rsidRDefault="004D6B7C" w:rsidP="004D6B7C">
      <w:pPr>
        <w:pStyle w:val="Titulli"/>
      </w:pPr>
      <w:r>
        <w:t>të ndryshuar</w:t>
      </w:r>
    </w:p>
    <w:p w:rsidR="004D6B7C" w:rsidRPr="00F126A9" w:rsidRDefault="004D6B7C" w:rsidP="004D6B7C">
      <w:pPr>
        <w:pStyle w:val="Paragrafi"/>
        <w:rPr>
          <w:sz w:val="14"/>
        </w:rPr>
      </w:pPr>
    </w:p>
    <w:p w:rsidR="004D6B7C" w:rsidRDefault="004D6B7C" w:rsidP="004D6B7C">
      <w:pPr>
        <w:pStyle w:val="Paragrafi"/>
      </w:pPr>
      <w:r>
        <w:t>Në mbështetje të nenit 78 pika 1 të Kushtetutës, të neneve 55 pika 1, 20 dhe 21  pika 1 të Rregullores së Kuvendit, me propozimin e Kryetarit të Grupit Parlamentar të Partisë Demokratike,</w:t>
      </w:r>
    </w:p>
    <w:p w:rsidR="004D6B7C" w:rsidRPr="00F126A9" w:rsidRDefault="004D6B7C" w:rsidP="004D6B7C">
      <w:pPr>
        <w:pStyle w:val="Paragrafi"/>
        <w:rPr>
          <w:sz w:val="18"/>
        </w:rPr>
      </w:pPr>
    </w:p>
    <w:p w:rsidR="004D6B7C" w:rsidRDefault="004D6B7C" w:rsidP="004D6B7C">
      <w:pPr>
        <w:pStyle w:val="VENDOSI"/>
      </w:pPr>
      <w:r>
        <w:t>Kuvendi</w:t>
      </w:r>
    </w:p>
    <w:p w:rsidR="004D6B7C" w:rsidRDefault="004D6B7C" w:rsidP="004D6B7C">
      <w:pPr>
        <w:pStyle w:val="VENDOSI"/>
      </w:pPr>
      <w:r>
        <w:t>I Republikës së Shqipërisë</w:t>
      </w:r>
    </w:p>
    <w:p w:rsidR="004D6B7C" w:rsidRPr="00F126A9" w:rsidRDefault="004D6B7C" w:rsidP="004D6B7C">
      <w:pPr>
        <w:pStyle w:val="VENDOSI"/>
        <w:rPr>
          <w:sz w:val="16"/>
        </w:rPr>
      </w:pPr>
    </w:p>
    <w:p w:rsidR="004D6B7C" w:rsidRDefault="004D6B7C" w:rsidP="004D6B7C">
      <w:pPr>
        <w:pStyle w:val="VENDOSI"/>
      </w:pPr>
      <w:r>
        <w:t>Vendosi:</w:t>
      </w:r>
    </w:p>
    <w:p w:rsidR="004D6B7C" w:rsidRPr="00F126A9" w:rsidRDefault="004D6B7C" w:rsidP="004D6B7C">
      <w:pPr>
        <w:pStyle w:val="Paragrafi"/>
        <w:rPr>
          <w:sz w:val="16"/>
        </w:rPr>
      </w:pPr>
    </w:p>
    <w:p w:rsidR="004D6B7C" w:rsidRDefault="004D6B7C" w:rsidP="004D6B7C">
      <w:pPr>
        <w:pStyle w:val="Paragrafi"/>
      </w:pPr>
      <w:r>
        <w:t>Në vendimin e Kuvendit nr.3, datë 16.9.2009 “Për caktimin e përbërjes së komisioneve të përhershme të Kuvendit”, të ndryshuar, në pikën I bëhet ky ndryshim:</w:t>
      </w:r>
    </w:p>
    <w:p w:rsidR="004D6B7C" w:rsidRDefault="004D6B7C" w:rsidP="004D6B7C">
      <w:pPr>
        <w:pStyle w:val="Paragrafi"/>
      </w:pPr>
      <w:r>
        <w:t>I. Deputeti Tritan Shehu caktohet anëtar i Komisionit për Çështjet Ligjore, Administratën Publike dhe të Drejtat e Njeriut në vend të deputetit Nasip Naço.</w:t>
      </w:r>
    </w:p>
    <w:p w:rsidR="004D6B7C" w:rsidRDefault="004D6B7C" w:rsidP="004D6B7C">
      <w:pPr>
        <w:pStyle w:val="Paragrafi"/>
      </w:pPr>
      <w:r>
        <w:t>II. Ky vendim hyn në fuqi menjëherë.</w:t>
      </w:r>
    </w:p>
    <w:p w:rsidR="004D6B7C" w:rsidRPr="00F126A9" w:rsidRDefault="004D6B7C" w:rsidP="004D6B7C">
      <w:pPr>
        <w:pStyle w:val="Paragrafi"/>
        <w:rPr>
          <w:sz w:val="16"/>
        </w:rPr>
      </w:pPr>
    </w:p>
    <w:p w:rsidR="004D6B7C" w:rsidRPr="005A2BF3" w:rsidRDefault="004D6B7C" w:rsidP="004D6B7C">
      <w:pPr>
        <w:pStyle w:val="Autoriteti"/>
      </w:pPr>
      <w:r>
        <w:rPr>
          <w:caps w:val="0"/>
        </w:rPr>
        <w:t>KRYETAR</w:t>
      </w:r>
      <w:r w:rsidRPr="005A2BF3">
        <w:rPr>
          <w:caps w:val="0"/>
        </w:rPr>
        <w:t>E</w:t>
      </w:r>
    </w:p>
    <w:p w:rsidR="004D6B7C" w:rsidRDefault="004D6B7C" w:rsidP="004D6B7C">
      <w:pPr>
        <w:pStyle w:val="AutoritetiEmer"/>
      </w:pPr>
      <w:r w:rsidRPr="005A2BF3">
        <w:t>Jozefina Topalli (Çoba)</w:t>
      </w:r>
    </w:p>
    <w:sectPr w:rsidR="004D6B7C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6B7C"/>
    <w:rsid w:val="00132CF0"/>
    <w:rsid w:val="001B34A9"/>
    <w:rsid w:val="00280E90"/>
    <w:rsid w:val="003430B4"/>
    <w:rsid w:val="004C31D9"/>
    <w:rsid w:val="004D6B7C"/>
    <w:rsid w:val="004F6270"/>
    <w:rsid w:val="007F499E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182907-ADA0-4A8C-BA4E-BBB75616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