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E49" w:rsidRPr="00D31BF2" w:rsidRDefault="00B44E49" w:rsidP="00B44E49">
      <w:pPr>
        <w:pStyle w:val="Akti"/>
        <w:rPr>
          <w:sz w:val="20"/>
          <w:szCs w:val="20"/>
        </w:rPr>
      </w:pPr>
      <w:bookmarkStart w:id="0" w:name="_GoBack"/>
      <w:bookmarkEnd w:id="0"/>
      <w:r w:rsidRPr="00D31BF2">
        <w:rPr>
          <w:sz w:val="20"/>
          <w:szCs w:val="20"/>
        </w:rPr>
        <w:t>VeNDIM</w:t>
      </w:r>
    </w:p>
    <w:p w:rsidR="00B44E49" w:rsidRPr="00D31BF2" w:rsidRDefault="00B44E49" w:rsidP="00B44E49">
      <w:pPr>
        <w:pStyle w:val="NumriData"/>
        <w:rPr>
          <w:sz w:val="20"/>
        </w:rPr>
      </w:pPr>
      <w:r w:rsidRPr="00D31BF2">
        <w:rPr>
          <w:sz w:val="20"/>
        </w:rPr>
        <w:t>Nr.118, datë 21.7.2011</w:t>
      </w:r>
    </w:p>
    <w:p w:rsidR="00B44E49" w:rsidRPr="00D31BF2" w:rsidRDefault="00B44E49" w:rsidP="00B44E49">
      <w:pPr>
        <w:pStyle w:val="Paragrafi"/>
        <w:rPr>
          <w:sz w:val="20"/>
        </w:rPr>
      </w:pPr>
    </w:p>
    <w:p w:rsidR="00B44E49" w:rsidRPr="00D31BF2" w:rsidRDefault="00B44E49" w:rsidP="00B44E49">
      <w:pPr>
        <w:pStyle w:val="Titulli"/>
        <w:rPr>
          <w:sz w:val="20"/>
          <w:szCs w:val="20"/>
        </w:rPr>
      </w:pPr>
      <w:r w:rsidRPr="00D31BF2">
        <w:rPr>
          <w:sz w:val="20"/>
          <w:szCs w:val="20"/>
        </w:rPr>
        <w:t>P</w:t>
      </w:r>
      <w:r>
        <w:rPr>
          <w:sz w:val="20"/>
          <w:szCs w:val="20"/>
        </w:rPr>
        <w:t>ËR NJË NDRYSHIM NË VENDIMIN NR.</w:t>
      </w:r>
      <w:r w:rsidRPr="00D31BF2">
        <w:rPr>
          <w:sz w:val="20"/>
          <w:szCs w:val="20"/>
        </w:rPr>
        <w:t>82, DATË 23.1.2011 “PËR NGRITJEN E KOMISIONIT HETIMOR TË KUVENDIT PËR HETIMIN E VEPRIMTARISË SË INSTITUCIONEVE SHTETËRORE PËR ZBULIMIN, IDENTIFIKIMIN, PËRBALLIMIN, NEUTRALIZIMIN, PENGIMIN DHE NDËSHKIMIN E VEPRIMIT TË ORGANIZUAR KRIMINAL PËR DHUNIMIN E INSTITUCIONEVE DHE PËRMBYSJEN E RENDIT KUSHTETUES NË datëN 21 janar  2011”</w:t>
      </w:r>
    </w:p>
    <w:p w:rsidR="00B44E49" w:rsidRPr="00D31BF2" w:rsidRDefault="00B44E49" w:rsidP="00B44E49">
      <w:pPr>
        <w:pStyle w:val="Paragrafi"/>
        <w:rPr>
          <w:sz w:val="20"/>
        </w:rPr>
      </w:pPr>
    </w:p>
    <w:p w:rsidR="00B44E49" w:rsidRPr="00D31BF2" w:rsidRDefault="00B44E49" w:rsidP="00B44E49">
      <w:pPr>
        <w:pStyle w:val="Paragrafi"/>
        <w:rPr>
          <w:sz w:val="20"/>
        </w:rPr>
      </w:pPr>
      <w:r w:rsidRPr="00D31BF2">
        <w:rPr>
          <w:sz w:val="20"/>
        </w:rPr>
        <w:t xml:space="preserve">Në mbështetje të neneve 77 dhe 78 të Kushtetutës, të nenit 9 të ligjit nr.8891, datë 2.5.2002 “Për organizimin dhe funksionimin e komisioneve hetimore të Kuvendit”, si dhe të nenit 25 të Rregullores së Kuvendit, me propozimin e Grupit Parlamentar të Partisë Demokratike, </w:t>
      </w:r>
    </w:p>
    <w:p w:rsidR="00B44E49" w:rsidRPr="00D31BF2" w:rsidRDefault="00B44E49" w:rsidP="00B44E49">
      <w:pPr>
        <w:pStyle w:val="Paragrafi"/>
        <w:rPr>
          <w:sz w:val="20"/>
        </w:rPr>
      </w:pPr>
    </w:p>
    <w:p w:rsidR="00B44E49" w:rsidRPr="00D31BF2" w:rsidRDefault="00B44E49" w:rsidP="00B44E49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KUVeNDI</w:t>
      </w:r>
    </w:p>
    <w:p w:rsidR="00B44E49" w:rsidRPr="00D31BF2" w:rsidRDefault="00B44E49" w:rsidP="00B44E49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I REPUBLIKËS SË SHQIPËRISË</w:t>
      </w:r>
    </w:p>
    <w:p w:rsidR="00B44E49" w:rsidRPr="00D31BF2" w:rsidRDefault="00B44E49" w:rsidP="00B44E49">
      <w:pPr>
        <w:pStyle w:val="VENDOSI"/>
        <w:rPr>
          <w:sz w:val="20"/>
          <w:szCs w:val="20"/>
        </w:rPr>
      </w:pPr>
    </w:p>
    <w:p w:rsidR="00B44E49" w:rsidRPr="00D31BF2" w:rsidRDefault="00B44E49" w:rsidP="00B44E49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VeNDOSI:</w:t>
      </w:r>
    </w:p>
    <w:p w:rsidR="00B44E49" w:rsidRPr="00D31BF2" w:rsidRDefault="00B44E49" w:rsidP="00B44E49">
      <w:pPr>
        <w:pStyle w:val="Paragrafi"/>
        <w:rPr>
          <w:sz w:val="14"/>
        </w:rPr>
      </w:pPr>
    </w:p>
    <w:p w:rsidR="00B44E49" w:rsidRPr="00D31BF2" w:rsidRDefault="00B44E49" w:rsidP="00B44E49">
      <w:pPr>
        <w:pStyle w:val="Paragrafi"/>
        <w:rPr>
          <w:sz w:val="20"/>
        </w:rPr>
      </w:pPr>
      <w:r w:rsidRPr="00D31BF2">
        <w:rPr>
          <w:sz w:val="20"/>
        </w:rPr>
        <w:t>I. Zoti Eduard Halimi zëvendësohet me zotin Fatbardh Kadilli.</w:t>
      </w:r>
    </w:p>
    <w:p w:rsidR="00B44E49" w:rsidRPr="00D31BF2" w:rsidRDefault="00B44E49" w:rsidP="00B44E49">
      <w:pPr>
        <w:pStyle w:val="Paragrafi"/>
        <w:rPr>
          <w:sz w:val="20"/>
        </w:rPr>
      </w:pPr>
      <w:r w:rsidRPr="00D31BF2">
        <w:rPr>
          <w:sz w:val="20"/>
        </w:rPr>
        <w:t>II. Zoti Gent Strazimiri zgjidhet kryetar i këtij komisioni.</w:t>
      </w:r>
    </w:p>
    <w:p w:rsidR="00B44E49" w:rsidRPr="00D31BF2" w:rsidRDefault="00B44E49" w:rsidP="00B44E49">
      <w:pPr>
        <w:pStyle w:val="Paragrafi"/>
        <w:rPr>
          <w:sz w:val="20"/>
        </w:rPr>
      </w:pPr>
      <w:r w:rsidRPr="00D31BF2">
        <w:rPr>
          <w:sz w:val="20"/>
        </w:rPr>
        <w:t>III. Ky vendim hyn në fuqi menjëherë.</w:t>
      </w:r>
    </w:p>
    <w:p w:rsidR="00B44E49" w:rsidRPr="00D31BF2" w:rsidRDefault="00B44E49" w:rsidP="00B44E49">
      <w:pPr>
        <w:pStyle w:val="Paragrafi"/>
        <w:rPr>
          <w:sz w:val="20"/>
        </w:rPr>
      </w:pPr>
    </w:p>
    <w:p w:rsidR="00B44E49" w:rsidRPr="00D31BF2" w:rsidRDefault="00B44E49" w:rsidP="00B44E49">
      <w:pPr>
        <w:pStyle w:val="Autoriteti"/>
        <w:rPr>
          <w:sz w:val="20"/>
          <w:szCs w:val="20"/>
        </w:rPr>
      </w:pPr>
      <w:r w:rsidRPr="00D31BF2">
        <w:rPr>
          <w:sz w:val="20"/>
          <w:szCs w:val="20"/>
        </w:rPr>
        <w:t xml:space="preserve">  KRYETARE </w:t>
      </w:r>
    </w:p>
    <w:p w:rsidR="00B44E49" w:rsidRPr="00D31BF2" w:rsidRDefault="00B44E49" w:rsidP="00B44E49">
      <w:pPr>
        <w:pStyle w:val="AutoritetiEmer"/>
        <w:rPr>
          <w:sz w:val="20"/>
          <w:szCs w:val="20"/>
        </w:rPr>
      </w:pPr>
      <w:r w:rsidRPr="00D31BF2">
        <w:rPr>
          <w:sz w:val="20"/>
          <w:szCs w:val="20"/>
        </w:rPr>
        <w:t>Jozefina Topalli (Çoba)</w:t>
      </w:r>
    </w:p>
    <w:sectPr w:rsidR="00B44E49" w:rsidRPr="00D31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4E49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4E4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51E8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82B051-A8F2-4EC1-B8FD-61C2EDD0A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2019-03-19T14:31:00Z</dcterms:created>
  <dcterms:modified xsi:type="dcterms:W3CDTF">2019-03-19T14:31:00Z</dcterms:modified>
</cp:coreProperties>
</file>