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9AA" w:rsidRPr="00016B9D" w:rsidRDefault="004D39AA" w:rsidP="004D39A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4D39AA" w:rsidRPr="00016B9D" w:rsidRDefault="004D39AA" w:rsidP="004D39AA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Nr.140, datë 10.11.2011</w:t>
      </w:r>
    </w:p>
    <w:p w:rsidR="004D39AA" w:rsidRPr="00016B9D" w:rsidRDefault="004D39AA" w:rsidP="004D39AA">
      <w:pPr>
        <w:pStyle w:val="Paragrafi"/>
        <w:rPr>
          <w:sz w:val="21"/>
          <w:szCs w:val="21"/>
        </w:rPr>
      </w:pPr>
    </w:p>
    <w:p w:rsidR="004D39AA" w:rsidRPr="00016B9D" w:rsidRDefault="004D39AA" w:rsidP="004D39AA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DISA SHTESA DHE NDRYSHIME NË VENDIMIN E KUVENDIT NR.3, DATË 16.9.2009 “PËR CAKTIMIN E PËRBËRJES SË KOMISIONEVE TË PËRHERSHME TË KUVENDIT”, TË NDRYSHUAR</w:t>
      </w:r>
    </w:p>
    <w:p w:rsidR="004D39AA" w:rsidRPr="00016B9D" w:rsidRDefault="004D39AA" w:rsidP="004D39AA">
      <w:pPr>
        <w:pStyle w:val="Paragrafi"/>
        <w:rPr>
          <w:sz w:val="21"/>
          <w:szCs w:val="21"/>
        </w:rPr>
      </w:pPr>
    </w:p>
    <w:p w:rsidR="004D39AA" w:rsidRPr="00016B9D" w:rsidRDefault="004D39AA" w:rsidP="004D39A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78 pika 1 të Kushtetutës, të neneve 55 pika 1 dhe 21 pikat 1 dhe 2 të Rregullores së Kuvendit, me propozimin e Konferencës së Kryetarëve, pas marrëveshjes së Kryetares së Kuvendit me Kryetarin e Grupit Parlamentar të Partisë Socialiste,</w:t>
      </w:r>
    </w:p>
    <w:p w:rsidR="004D39AA" w:rsidRPr="00016B9D" w:rsidRDefault="004D39AA" w:rsidP="004D39AA">
      <w:pPr>
        <w:pStyle w:val="Paragrafi"/>
        <w:rPr>
          <w:sz w:val="21"/>
          <w:szCs w:val="21"/>
        </w:rPr>
      </w:pPr>
    </w:p>
    <w:p w:rsidR="004D39AA" w:rsidRPr="00016B9D" w:rsidRDefault="004D39AA" w:rsidP="004D39AA">
      <w:pPr>
        <w:pStyle w:val="Institucion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KUVENDI</w:t>
      </w:r>
    </w:p>
    <w:p w:rsidR="004D39AA" w:rsidRPr="00016B9D" w:rsidRDefault="004D39AA" w:rsidP="004D39AA">
      <w:pPr>
        <w:pStyle w:val="Institucion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I REPUBLIKËS SË SHQIPËRISË</w:t>
      </w:r>
    </w:p>
    <w:p w:rsidR="004D39AA" w:rsidRPr="00016B9D" w:rsidRDefault="004D39AA" w:rsidP="004D39AA">
      <w:pPr>
        <w:pStyle w:val="Paragrafi"/>
        <w:rPr>
          <w:sz w:val="21"/>
          <w:szCs w:val="21"/>
        </w:rPr>
      </w:pPr>
    </w:p>
    <w:p w:rsidR="004D39AA" w:rsidRPr="00016B9D" w:rsidRDefault="004D39AA" w:rsidP="004D39AA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4D39AA" w:rsidRPr="00016B9D" w:rsidRDefault="004D39AA" w:rsidP="004D39AA">
      <w:pPr>
        <w:pStyle w:val="Paragrafi"/>
        <w:rPr>
          <w:sz w:val="21"/>
          <w:szCs w:val="21"/>
        </w:rPr>
      </w:pPr>
    </w:p>
    <w:p w:rsidR="004D39AA" w:rsidRPr="00016B9D" w:rsidRDefault="004D39AA" w:rsidP="004D39A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vendimin e Kuvendit nr.3, datë 16.9.2009 “Për caktimin e përbërjes së komisioneve të përhershme të Kuvendit”, të ndryshuar, bëhen këto shtesa dhe ndryshime:</w:t>
      </w:r>
    </w:p>
    <w:p w:rsidR="004D39AA" w:rsidRPr="00016B9D" w:rsidRDefault="004D39AA" w:rsidP="004D39A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I.  Deputeti Ditmir Bushati caktohet Kryetar në Komisionin për Integrimin Europian.</w:t>
      </w:r>
    </w:p>
    <w:p w:rsidR="004D39AA" w:rsidRPr="00016B9D" w:rsidRDefault="004D39AA" w:rsidP="004D39A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II. Deputeti Marko Bello largohet nga Komisioni për Edukimin dhe Mjetet e Informimit Publik dhe caktohet anëtar në Komisionin për Integrimin Europian.</w:t>
      </w:r>
    </w:p>
    <w:p w:rsidR="004D39AA" w:rsidRPr="00016B9D" w:rsidRDefault="004D39AA" w:rsidP="004D39AA">
      <w:pPr>
        <w:pStyle w:val="Paragrafi"/>
        <w:ind w:firstLine="0"/>
        <w:rPr>
          <w:sz w:val="21"/>
          <w:szCs w:val="21"/>
        </w:rPr>
      </w:pPr>
      <w:r w:rsidRPr="00016B9D">
        <w:rPr>
          <w:sz w:val="21"/>
          <w:szCs w:val="21"/>
        </w:rPr>
        <w:t xml:space="preserve">          III. Deputetja Paulina Hoxha caktohet anëtare në Komisionin për Edukimin dhe Mjetet e Informimit Publik.</w:t>
      </w:r>
    </w:p>
    <w:p w:rsidR="004D39AA" w:rsidRPr="00016B9D" w:rsidRDefault="004D39AA" w:rsidP="004D39AA">
      <w:pPr>
        <w:pStyle w:val="Paragrafi"/>
        <w:ind w:firstLine="0"/>
        <w:rPr>
          <w:sz w:val="21"/>
          <w:szCs w:val="21"/>
        </w:rPr>
      </w:pPr>
      <w:r w:rsidRPr="00016B9D">
        <w:rPr>
          <w:sz w:val="21"/>
          <w:szCs w:val="21"/>
        </w:rPr>
        <w:t xml:space="preserve">          IV. Ky vendim hyn në fuqi menjëherë.</w:t>
      </w:r>
    </w:p>
    <w:p w:rsidR="004D39AA" w:rsidRPr="00016B9D" w:rsidRDefault="004D39AA" w:rsidP="004D39AA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       </w:t>
      </w:r>
      <w:r w:rsidRPr="00016B9D">
        <w:rPr>
          <w:sz w:val="21"/>
          <w:szCs w:val="21"/>
        </w:rPr>
        <w:tab/>
      </w:r>
    </w:p>
    <w:p w:rsidR="004D39AA" w:rsidRPr="00016B9D" w:rsidRDefault="004D39AA" w:rsidP="004D39AA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KRYETARE</w:t>
      </w:r>
    </w:p>
    <w:p w:rsidR="004D39AA" w:rsidRPr="00016B9D" w:rsidRDefault="004D39AA" w:rsidP="004D39AA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 xml:space="preserve"> Jozefina Topalli (Çoba)</w:t>
      </w:r>
    </w:p>
    <w:sectPr w:rsidR="004D39AA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39A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D39AA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45A6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219C2-411F-4832-8CCF-CA987FC1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D39A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D39A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D39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D39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D39A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