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6E" w:rsidRPr="00283D3F" w:rsidRDefault="0067046E" w:rsidP="0067046E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bookmarkStart w:id="0" w:name="_GoBack"/>
      <w:bookmarkEnd w:id="0"/>
      <w:r w:rsidRPr="00283D3F">
        <w:rPr>
          <w:b/>
          <w:sz w:val="21"/>
          <w:szCs w:val="21"/>
          <w:lang w:val="sq-AL"/>
        </w:rPr>
        <w:t>VENDIM</w:t>
      </w:r>
    </w:p>
    <w:p w:rsidR="0067046E" w:rsidRPr="00283D3F" w:rsidRDefault="0067046E" w:rsidP="0067046E">
      <w:pPr>
        <w:pStyle w:val="Paragrafi"/>
        <w:ind w:firstLine="0"/>
        <w:jc w:val="center"/>
        <w:rPr>
          <w:rFonts w:ascii="Times New Roman" w:hAnsi="Times New Roman"/>
          <w:b/>
          <w:sz w:val="21"/>
          <w:szCs w:val="21"/>
          <w:lang w:val="sq-AL"/>
        </w:rPr>
      </w:pPr>
      <w:r w:rsidRPr="00283D3F">
        <w:rPr>
          <w:rFonts w:ascii="Times New Roman" w:hAnsi="Times New Roman"/>
          <w:b/>
          <w:sz w:val="21"/>
          <w:szCs w:val="21"/>
          <w:lang w:val="sq-AL"/>
        </w:rPr>
        <w:t>Nr. 13/2012</w:t>
      </w:r>
    </w:p>
    <w:p w:rsidR="0067046E" w:rsidRPr="00283D3F" w:rsidRDefault="0067046E" w:rsidP="0067046E">
      <w:pPr>
        <w:pStyle w:val="Paragrafi"/>
        <w:jc w:val="center"/>
        <w:rPr>
          <w:sz w:val="21"/>
          <w:szCs w:val="21"/>
          <w:lang w:val="sq-AL"/>
        </w:rPr>
      </w:pPr>
    </w:p>
    <w:p w:rsidR="0067046E" w:rsidRPr="00283D3F" w:rsidRDefault="0067046E" w:rsidP="0067046E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283D3F">
        <w:rPr>
          <w:b/>
          <w:sz w:val="21"/>
          <w:szCs w:val="21"/>
          <w:lang w:val="sq-AL"/>
        </w:rPr>
        <w:t>PËR MIRATIMIN E RAPORTIT PËRFUNDIMTAR TË KOMISIONIT HETIMOR “PËR NISJEN E PROCEDURËS SË SHKARKIMIT NGA DETYRA TË ZOTIT KRESHNIK SPAHIU, ZËVENDËSKRYETAR I KËSHILLIT TË LARTË TË DREJTËSISË”, NGRITUR ME VENDIMIN E KUVENDIT NR. 2/2012, DHE SHKARKIMIN E TIJ</w:t>
      </w:r>
    </w:p>
    <w:p w:rsidR="0067046E" w:rsidRPr="00283D3F" w:rsidRDefault="0067046E" w:rsidP="0067046E">
      <w:pPr>
        <w:pStyle w:val="Paragrafi"/>
        <w:jc w:val="left"/>
        <w:rPr>
          <w:sz w:val="21"/>
          <w:szCs w:val="21"/>
          <w:lang w:val="sq-AL"/>
        </w:rPr>
      </w:pPr>
    </w:p>
    <w:p w:rsidR="0067046E" w:rsidRPr="00283D3F" w:rsidRDefault="0067046E" w:rsidP="0067046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mbështetje të nenit 78 të Kushtetutës, të nenit 22 të ligjit nr. 8891, datë 2.5.2002 “Për organizimin dhe funksionimin e komisioneve hetimore të Kuvendit” dhe të nenit 114 pika 3 të Rregullores së Kuvendit,</w:t>
      </w:r>
    </w:p>
    <w:p w:rsidR="0067046E" w:rsidRPr="00283D3F" w:rsidRDefault="0067046E" w:rsidP="0067046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KUVENDI</w:t>
      </w:r>
    </w:p>
    <w:p w:rsidR="0067046E" w:rsidRPr="00283D3F" w:rsidRDefault="0067046E" w:rsidP="0067046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I REPUBLIKËS SË SHQIPËRISË</w:t>
      </w:r>
    </w:p>
    <w:p w:rsidR="0067046E" w:rsidRPr="00283D3F" w:rsidRDefault="0067046E" w:rsidP="0067046E">
      <w:pPr>
        <w:pStyle w:val="Paragrafi"/>
        <w:ind w:firstLine="0"/>
        <w:jc w:val="center"/>
        <w:rPr>
          <w:sz w:val="21"/>
          <w:szCs w:val="21"/>
          <w:lang w:val="sq-AL"/>
        </w:rPr>
      </w:pPr>
    </w:p>
    <w:p w:rsidR="0067046E" w:rsidRPr="00283D3F" w:rsidRDefault="0067046E" w:rsidP="0067046E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67046E" w:rsidRPr="009B27DB" w:rsidRDefault="0067046E" w:rsidP="0067046E">
      <w:pPr>
        <w:pStyle w:val="Paragrafi"/>
        <w:ind w:firstLine="0"/>
        <w:rPr>
          <w:sz w:val="10"/>
          <w:szCs w:val="21"/>
          <w:lang w:val="sq-AL"/>
        </w:rPr>
      </w:pPr>
    </w:p>
    <w:p w:rsidR="0067046E" w:rsidRPr="00283D3F" w:rsidRDefault="0067046E" w:rsidP="0067046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I. Miratimin e Raportit Përfundimtar, konkluzionet dhe rekomandimet e Komisionit Hetimor “Për nisjen e procedurës së shkarkimit nga detyra të zotit Kreshnik Spahiu, Zëvendëskryetar i Këshillit të Lartë të Drejtësisë”.</w:t>
      </w:r>
    </w:p>
    <w:p w:rsidR="0067046E" w:rsidRPr="00283D3F" w:rsidRDefault="0067046E" w:rsidP="0067046E">
      <w:pPr>
        <w:pStyle w:val="Paragrafi"/>
        <w:ind w:firstLine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 II. Konstatimin e përmbushjes së kushteve të dëmtimit të pozitës dhe figurës së anëtarit, njëherazi Zëvendëskryetar i KLD-së, të zgjedhur me vendimin e Kuvendit nr. 114, datë 19.7.2007, z. Kreshnik Spahiu, për shkak të ushtrimit të detyrës në papajtueshmëri dhe në kundërshtim me ligjin.</w:t>
      </w:r>
    </w:p>
    <w:p w:rsidR="0067046E" w:rsidRPr="00283D3F" w:rsidRDefault="0067046E" w:rsidP="0067046E">
      <w:pPr>
        <w:pStyle w:val="Paragrafi"/>
        <w:ind w:firstLine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III. Shkarkimin dhe ndërprerjen e menjëhershme të qëndrimit në detyrë të anëtarit të KLD-së, të zgjedhur nga Kuvendi, z. Kreshnik Spahiu.</w:t>
      </w:r>
    </w:p>
    <w:p w:rsidR="0067046E" w:rsidRPr="00283D3F" w:rsidRDefault="0067046E" w:rsidP="0067046E">
      <w:pPr>
        <w:pStyle w:val="Paragrafi"/>
        <w:ind w:firstLine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IV. Dërgimin e Raportit Përfundimtar Prokurorit të Përgjithshëm, me qëllim që të vlerësojë gjetjet e këtij raporti për ushtrimin e ndjekjes penale.</w:t>
      </w:r>
    </w:p>
    <w:p w:rsidR="0067046E" w:rsidRPr="00283D3F" w:rsidRDefault="0067046E" w:rsidP="0067046E">
      <w:pPr>
        <w:pStyle w:val="Paragrafi"/>
        <w:ind w:firstLine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 V. Dërgimin e këtij vendimi pranë KLD-së, me qëllim ekzekutimin e ndërprerjes së menjëhershme të qëndrimit në detyrë si anëtar i KLD-së të z. Kreshnik Spahiu.</w:t>
      </w:r>
    </w:p>
    <w:p w:rsidR="0067046E" w:rsidRPr="00283D3F" w:rsidRDefault="0067046E" w:rsidP="0067046E">
      <w:pPr>
        <w:pStyle w:val="Paragrafi"/>
        <w:ind w:firstLine="0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VI. Ky vendim hyn në fuqi menjëherë.</w:t>
      </w:r>
    </w:p>
    <w:p w:rsidR="0067046E" w:rsidRPr="00283D3F" w:rsidRDefault="0067046E" w:rsidP="0067046E">
      <w:pPr>
        <w:pStyle w:val="Paragrafi"/>
        <w:jc w:val="right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                                                                                                      KRYETARE</w:t>
      </w:r>
    </w:p>
    <w:p w:rsidR="0067046E" w:rsidRPr="00283D3F" w:rsidRDefault="0067046E" w:rsidP="0067046E">
      <w:pPr>
        <w:pStyle w:val="AutoritetiEmer"/>
        <w:rPr>
          <w:sz w:val="21"/>
          <w:szCs w:val="21"/>
        </w:rPr>
      </w:pPr>
      <w:r w:rsidRPr="00283D3F">
        <w:rPr>
          <w:sz w:val="21"/>
          <w:szCs w:val="21"/>
        </w:rPr>
        <w:t xml:space="preserve">                                                                                            Jozefina Topalli (Çoba)</w:t>
      </w:r>
    </w:p>
    <w:p w:rsidR="0067046E" w:rsidRPr="009B27DB" w:rsidRDefault="0067046E" w:rsidP="0067046E">
      <w:pPr>
        <w:pStyle w:val="Paragrafi"/>
        <w:rPr>
          <w:sz w:val="8"/>
          <w:szCs w:val="21"/>
          <w:lang w:val="sq-AL"/>
        </w:rPr>
      </w:pPr>
    </w:p>
    <w:p w:rsidR="0067046E" w:rsidRPr="00283D3F" w:rsidRDefault="0067046E" w:rsidP="0067046E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Miratuar në datën 1.3.2012</w:t>
      </w:r>
    </w:p>
    <w:sectPr w:rsidR="0067046E" w:rsidRPr="00283D3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046E"/>
    <w:rsid w:val="000277EF"/>
    <w:rsid w:val="000C2ABA"/>
    <w:rsid w:val="00142F5D"/>
    <w:rsid w:val="001D4B57"/>
    <w:rsid w:val="00443285"/>
    <w:rsid w:val="00477590"/>
    <w:rsid w:val="004A533F"/>
    <w:rsid w:val="006113E7"/>
    <w:rsid w:val="0067046E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816021-2C51-4476-9988-65FB3EE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67046E"/>
    <w:rPr>
      <w:rFonts w:ascii="CG Times" w:eastAsia="Times New Roman" w:hAnsi="CG Times" w:cs="Times New Roman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2019-03-18T14:17:00Z</dcterms:created>
  <dcterms:modified xsi:type="dcterms:W3CDTF">2019-03-18T14:17:00Z</dcterms:modified>
</cp:coreProperties>
</file>