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EFD" w:rsidRPr="00283D3F" w:rsidRDefault="00CF4EFD" w:rsidP="00CF4EFD">
      <w:pPr>
        <w:pStyle w:val="Paragrafi"/>
        <w:ind w:firstLine="0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283D3F">
        <w:rPr>
          <w:b/>
          <w:sz w:val="21"/>
          <w:szCs w:val="21"/>
          <w:lang w:val="sq-AL"/>
        </w:rPr>
        <w:t>VENDIM</w:t>
      </w:r>
    </w:p>
    <w:p w:rsidR="00CF4EFD" w:rsidRPr="00283D3F" w:rsidRDefault="00CF4EFD" w:rsidP="00CF4EFD">
      <w:pPr>
        <w:pStyle w:val="Paragrafi"/>
        <w:ind w:firstLine="0"/>
        <w:jc w:val="center"/>
        <w:rPr>
          <w:rFonts w:ascii="Times New Roman" w:hAnsi="Times New Roman"/>
          <w:b/>
          <w:sz w:val="21"/>
          <w:szCs w:val="21"/>
          <w:lang w:val="sq-AL"/>
        </w:rPr>
      </w:pPr>
      <w:r w:rsidRPr="00283D3F">
        <w:rPr>
          <w:rFonts w:ascii="Times New Roman" w:hAnsi="Times New Roman"/>
          <w:b/>
          <w:sz w:val="21"/>
          <w:szCs w:val="21"/>
          <w:lang w:val="sq-AL"/>
        </w:rPr>
        <w:t>Nr. 14/2012</w:t>
      </w:r>
    </w:p>
    <w:p w:rsidR="00CF4EFD" w:rsidRPr="00283D3F" w:rsidRDefault="00CF4EFD" w:rsidP="00CF4EFD">
      <w:pPr>
        <w:pStyle w:val="Paragrafi"/>
        <w:jc w:val="center"/>
        <w:rPr>
          <w:b/>
          <w:sz w:val="21"/>
          <w:szCs w:val="21"/>
          <w:lang w:val="sq-AL"/>
        </w:rPr>
      </w:pPr>
    </w:p>
    <w:p w:rsidR="00CF4EFD" w:rsidRPr="00283D3F" w:rsidRDefault="00CF4EFD" w:rsidP="00CF4EFD">
      <w:pPr>
        <w:pStyle w:val="Paragrafi"/>
        <w:ind w:firstLine="0"/>
        <w:jc w:val="center"/>
        <w:rPr>
          <w:b/>
          <w:iCs/>
          <w:sz w:val="21"/>
          <w:szCs w:val="21"/>
          <w:lang w:val="sq-AL"/>
        </w:rPr>
      </w:pPr>
      <w:r w:rsidRPr="00283D3F">
        <w:rPr>
          <w:b/>
          <w:sz w:val="21"/>
          <w:szCs w:val="21"/>
          <w:lang w:val="sq-AL"/>
        </w:rPr>
        <w:t>PËR  ZGJATJEN E AFATIT TË KOMISIONIT TË POSAÇËM PARLAMENTAR PËR REFORMËN ZGJEDHORE, NGRITUR ME VENDIMIN NR. 141, DATË 17.11.2011</w:t>
      </w:r>
    </w:p>
    <w:p w:rsidR="00CF4EFD" w:rsidRPr="00283D3F" w:rsidRDefault="00CF4EFD" w:rsidP="00CF4EFD">
      <w:pPr>
        <w:pStyle w:val="Paragrafi"/>
        <w:jc w:val="center"/>
        <w:rPr>
          <w:sz w:val="21"/>
          <w:szCs w:val="21"/>
          <w:lang w:val="sq-AL"/>
        </w:rPr>
      </w:pPr>
    </w:p>
    <w:p w:rsidR="00CF4EFD" w:rsidRPr="00283D3F" w:rsidRDefault="00CF4EFD" w:rsidP="00CF4EFD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Në mbështetje të neneve 78 pika 1 të Kushtetutës dhe të nenit 55 pika 1 të Rregullores së Kuvendit, me propozimin e bashkëkryetarëve të Komisionit të Posaçëm Parlamentar për Reformën Zgjedhore,</w:t>
      </w:r>
    </w:p>
    <w:p w:rsidR="00CF4EFD" w:rsidRPr="00283D3F" w:rsidRDefault="00CF4EFD" w:rsidP="00CF4EFD">
      <w:pPr>
        <w:pStyle w:val="Paragrafi"/>
        <w:jc w:val="center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KUVENDI</w:t>
      </w:r>
    </w:p>
    <w:p w:rsidR="00CF4EFD" w:rsidRPr="00283D3F" w:rsidRDefault="00CF4EFD" w:rsidP="00CF4EFD">
      <w:pPr>
        <w:pStyle w:val="Paragrafi"/>
        <w:jc w:val="center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I REPUBLIKËS SË SHQIPËRISË</w:t>
      </w:r>
    </w:p>
    <w:p w:rsidR="00CF4EFD" w:rsidRPr="009B27DB" w:rsidRDefault="00CF4EFD" w:rsidP="00CF4EFD">
      <w:pPr>
        <w:pStyle w:val="Paragrafi"/>
        <w:jc w:val="center"/>
        <w:rPr>
          <w:sz w:val="14"/>
          <w:szCs w:val="21"/>
          <w:lang w:val="sq-AL"/>
        </w:rPr>
      </w:pPr>
    </w:p>
    <w:p w:rsidR="00CF4EFD" w:rsidRPr="00283D3F" w:rsidRDefault="00CF4EFD" w:rsidP="00CF4EFD">
      <w:pPr>
        <w:pStyle w:val="Paragrafi"/>
        <w:jc w:val="center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VENDOSI:</w:t>
      </w:r>
    </w:p>
    <w:p w:rsidR="00CF4EFD" w:rsidRPr="00283D3F" w:rsidRDefault="00CF4EFD" w:rsidP="00CF4EFD">
      <w:pPr>
        <w:pStyle w:val="Paragrafi"/>
        <w:jc w:val="center"/>
        <w:rPr>
          <w:sz w:val="21"/>
          <w:szCs w:val="21"/>
          <w:lang w:val="sq-AL"/>
        </w:rPr>
      </w:pPr>
    </w:p>
    <w:p w:rsidR="00CF4EFD" w:rsidRPr="00283D3F" w:rsidRDefault="00CF4EFD" w:rsidP="00CF4EFD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I. Afati i Komisionit të Posaçëm Parlamentar për Reformën Zgjedhore, ngritur me ve</w:t>
      </w:r>
      <w:r>
        <w:rPr>
          <w:sz w:val="21"/>
          <w:szCs w:val="21"/>
          <w:lang w:val="sq-AL"/>
        </w:rPr>
        <w:t>ndimin nr. 141, datë 17.11.2011</w:t>
      </w:r>
      <w:r w:rsidRPr="00283D3F">
        <w:rPr>
          <w:sz w:val="21"/>
          <w:szCs w:val="21"/>
          <w:lang w:val="sq-AL"/>
        </w:rPr>
        <w:t xml:space="preserve"> zgjatet deri në datën 30.4.2012.</w:t>
      </w:r>
    </w:p>
    <w:p w:rsidR="00CF4EFD" w:rsidRPr="00283D3F" w:rsidRDefault="00CF4EFD" w:rsidP="00CF4EFD">
      <w:pPr>
        <w:pStyle w:val="Paragrafi"/>
        <w:ind w:firstLine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            II. Ky vendim hyn në fuqi menjëherë.</w:t>
      </w:r>
    </w:p>
    <w:p w:rsidR="00CF4EFD" w:rsidRPr="00283D3F" w:rsidRDefault="00CF4EFD" w:rsidP="00CF4EFD">
      <w:pPr>
        <w:pStyle w:val="Paragrafi"/>
        <w:rPr>
          <w:sz w:val="21"/>
          <w:szCs w:val="21"/>
          <w:lang w:val="sq-AL"/>
        </w:rPr>
      </w:pPr>
    </w:p>
    <w:p w:rsidR="00CF4EFD" w:rsidRPr="00283D3F" w:rsidRDefault="00CF4EFD" w:rsidP="00CF4EFD">
      <w:pPr>
        <w:pStyle w:val="Paragrafi"/>
        <w:jc w:val="right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                                                                                                      KRYETARE</w:t>
      </w:r>
    </w:p>
    <w:p w:rsidR="00CF4EFD" w:rsidRPr="00283D3F" w:rsidRDefault="00CF4EFD" w:rsidP="00CF4EFD">
      <w:pPr>
        <w:pStyle w:val="AutoritetiEmer"/>
        <w:rPr>
          <w:sz w:val="21"/>
          <w:szCs w:val="21"/>
        </w:rPr>
      </w:pPr>
      <w:r w:rsidRPr="00283D3F">
        <w:rPr>
          <w:sz w:val="21"/>
          <w:szCs w:val="21"/>
        </w:rPr>
        <w:t xml:space="preserve">                                                                                            Jozefina Topalli (Çoba)</w:t>
      </w:r>
    </w:p>
    <w:p w:rsidR="00CF4EFD" w:rsidRDefault="00CF4EFD" w:rsidP="00CF4EFD">
      <w:pPr>
        <w:pStyle w:val="Paragrafi"/>
        <w:rPr>
          <w:sz w:val="21"/>
          <w:szCs w:val="21"/>
          <w:lang w:val="sq-AL"/>
        </w:rPr>
      </w:pPr>
    </w:p>
    <w:p w:rsidR="00CF4EFD" w:rsidRPr="00283D3F" w:rsidRDefault="00CF4EFD" w:rsidP="00CF4EFD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Miratuar në datën 1.3.2012</w:t>
      </w:r>
    </w:p>
    <w:sectPr w:rsidR="00CF4EFD" w:rsidRPr="00283D3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4EFD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CF4EFD"/>
    <w:rsid w:val="00D5435B"/>
    <w:rsid w:val="00EF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CB8B4E-78B3-46F5-87B1-84717203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CF4EFD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2019-03-18T14:17:00Z</dcterms:created>
  <dcterms:modified xsi:type="dcterms:W3CDTF">2019-03-18T14:17:00Z</dcterms:modified>
</cp:coreProperties>
</file>