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890" w:rsidRPr="00974C0B" w:rsidRDefault="007B0890" w:rsidP="007B0890">
      <w:pPr>
        <w:pStyle w:val="Akti"/>
        <w:rPr>
          <w:sz w:val="21"/>
          <w:szCs w:val="21"/>
          <w:lang w:val="sq-AL"/>
        </w:rPr>
      </w:pPr>
      <w:r w:rsidRPr="00974C0B">
        <w:rPr>
          <w:sz w:val="21"/>
          <w:szCs w:val="21"/>
          <w:lang w:val="sq-AL"/>
        </w:rPr>
        <w:t>VENDIM</w:t>
      </w:r>
    </w:p>
    <w:p w:rsidR="007B0890" w:rsidRPr="00974C0B" w:rsidRDefault="007B0890" w:rsidP="007B0890">
      <w:pPr>
        <w:pStyle w:val="NumriData"/>
        <w:rPr>
          <w:sz w:val="21"/>
          <w:szCs w:val="21"/>
          <w:lang w:val="sq-AL"/>
        </w:rPr>
      </w:pPr>
      <w:r w:rsidRPr="00974C0B">
        <w:rPr>
          <w:sz w:val="21"/>
          <w:szCs w:val="21"/>
          <w:lang w:val="sq-AL"/>
        </w:rPr>
        <w:t>Nr. 8/2014</w:t>
      </w:r>
    </w:p>
    <w:p w:rsidR="007B0890" w:rsidRPr="00974C0B" w:rsidRDefault="007B0890" w:rsidP="007B0890">
      <w:pPr>
        <w:pStyle w:val="Paragrafi"/>
        <w:rPr>
          <w:sz w:val="21"/>
          <w:szCs w:val="21"/>
          <w:lang w:val="sq-AL"/>
        </w:rPr>
      </w:pPr>
    </w:p>
    <w:p w:rsidR="007B0890" w:rsidRPr="00974C0B" w:rsidRDefault="007B0890" w:rsidP="007B0890">
      <w:pPr>
        <w:pStyle w:val="Titulli"/>
        <w:rPr>
          <w:sz w:val="21"/>
          <w:szCs w:val="21"/>
          <w:lang w:val="sq-AL"/>
        </w:rPr>
      </w:pPr>
      <w:r w:rsidRPr="00974C0B">
        <w:rPr>
          <w:sz w:val="21"/>
          <w:szCs w:val="21"/>
          <w:lang w:val="sq-AL"/>
        </w:rPr>
        <w:t>PËR NGRITJEN E KOMISIONIT HETIMOR TË KUVENDIT PËR TË KONTROLLUAR ZBATIMIN E LEGJISLACIONIT NË FUQI GJATË PROCESIT TË LËVIZJEVE TË BURIMEVE NJERËZORE TË POLICISË SË SHTETIT</w:t>
      </w:r>
    </w:p>
    <w:p w:rsidR="007B0890" w:rsidRPr="00974C0B" w:rsidRDefault="007B0890" w:rsidP="007B0890">
      <w:pPr>
        <w:pStyle w:val="Paragrafi"/>
        <w:rPr>
          <w:sz w:val="21"/>
          <w:szCs w:val="21"/>
          <w:lang w:val="sq-AL"/>
        </w:rPr>
      </w:pPr>
    </w:p>
    <w:p w:rsidR="007B0890" w:rsidRPr="00974C0B" w:rsidRDefault="007B0890" w:rsidP="007B0890">
      <w:pPr>
        <w:pStyle w:val="Paragrafi"/>
        <w:rPr>
          <w:sz w:val="21"/>
          <w:szCs w:val="21"/>
          <w:lang w:val="sq-AL"/>
        </w:rPr>
      </w:pPr>
      <w:r w:rsidRPr="00974C0B">
        <w:rPr>
          <w:sz w:val="21"/>
          <w:szCs w:val="21"/>
          <w:lang w:val="sq-AL"/>
        </w:rPr>
        <w:t>Në mbështetje të neneve 7, 77 dhe 78 të Kushtetutës, të neneve 5, 6, 8 e 9 të ligjit nr. 8891, datë 2.5.2002, “Për organizimin dhe funksionimin e komisioneve hetimore të Kuvendit”, si dhe të nenit 25 të Rregullores së Kuvendit, me propozimin e një grupi deputetësh të Grupit Parlamentar të Partisë Demokratike,</w:t>
      </w:r>
    </w:p>
    <w:p w:rsidR="007B0890" w:rsidRPr="00974C0B" w:rsidRDefault="007B0890" w:rsidP="007B0890">
      <w:pPr>
        <w:pStyle w:val="VENDOSI"/>
        <w:rPr>
          <w:sz w:val="21"/>
          <w:szCs w:val="21"/>
          <w:lang w:val="sq-AL"/>
        </w:rPr>
      </w:pPr>
      <w:r w:rsidRPr="00974C0B">
        <w:rPr>
          <w:sz w:val="21"/>
          <w:szCs w:val="21"/>
          <w:lang w:val="sq-AL"/>
        </w:rPr>
        <w:t>KUVENDI</w:t>
      </w:r>
    </w:p>
    <w:p w:rsidR="007B0890" w:rsidRPr="00974C0B" w:rsidRDefault="007B0890" w:rsidP="007B0890">
      <w:pPr>
        <w:pStyle w:val="VENDOSI"/>
        <w:rPr>
          <w:sz w:val="21"/>
          <w:szCs w:val="21"/>
          <w:lang w:val="sq-AL"/>
        </w:rPr>
      </w:pPr>
      <w:r w:rsidRPr="00974C0B">
        <w:rPr>
          <w:sz w:val="21"/>
          <w:szCs w:val="21"/>
          <w:lang w:val="sq-AL"/>
        </w:rPr>
        <w:t>I REPUBLIKËS SË SHQIPËRISË</w:t>
      </w:r>
    </w:p>
    <w:p w:rsidR="007B0890" w:rsidRPr="00974C0B" w:rsidRDefault="007B0890" w:rsidP="007B0890">
      <w:pPr>
        <w:pStyle w:val="Paragrafi"/>
        <w:rPr>
          <w:sz w:val="12"/>
          <w:szCs w:val="21"/>
          <w:lang w:val="sq-AL"/>
        </w:rPr>
      </w:pPr>
    </w:p>
    <w:p w:rsidR="007B0890" w:rsidRPr="00974C0B" w:rsidRDefault="007B0890" w:rsidP="007B0890">
      <w:pPr>
        <w:pStyle w:val="VENDOSI"/>
        <w:rPr>
          <w:sz w:val="21"/>
          <w:szCs w:val="21"/>
          <w:lang w:val="sq-AL"/>
        </w:rPr>
      </w:pPr>
      <w:r w:rsidRPr="00974C0B">
        <w:rPr>
          <w:sz w:val="21"/>
          <w:szCs w:val="21"/>
          <w:lang w:val="sq-AL"/>
        </w:rPr>
        <w:t>VENDOSI:</w:t>
      </w:r>
    </w:p>
    <w:p w:rsidR="007B0890" w:rsidRPr="00974C0B" w:rsidRDefault="007B0890" w:rsidP="007B0890">
      <w:pPr>
        <w:pStyle w:val="Paragrafi"/>
        <w:rPr>
          <w:sz w:val="10"/>
          <w:szCs w:val="21"/>
          <w:lang w:val="sq-AL"/>
        </w:rPr>
      </w:pPr>
    </w:p>
    <w:p w:rsidR="007B0890" w:rsidRPr="00974C0B" w:rsidRDefault="007B0890" w:rsidP="007B0890">
      <w:pPr>
        <w:pStyle w:val="Paragrafi"/>
        <w:rPr>
          <w:sz w:val="21"/>
          <w:szCs w:val="21"/>
          <w:lang w:val="sq-AL"/>
        </w:rPr>
      </w:pPr>
      <w:r w:rsidRPr="00974C0B">
        <w:rPr>
          <w:sz w:val="21"/>
          <w:szCs w:val="21"/>
          <w:lang w:val="sq-AL"/>
        </w:rPr>
        <w:t>I. Ngritjen e komisionit hetimor të Kuvendit për shqyrtimin e kërkesës së një grupi prej 36 deputetësh të Grupit Parlamentar të Partisë Demokratike.</w:t>
      </w:r>
    </w:p>
    <w:p w:rsidR="007B0890" w:rsidRPr="00974C0B" w:rsidRDefault="007B0890" w:rsidP="007B0890">
      <w:pPr>
        <w:pStyle w:val="Paragrafi"/>
        <w:rPr>
          <w:sz w:val="21"/>
          <w:szCs w:val="21"/>
          <w:lang w:val="sq-AL"/>
        </w:rPr>
      </w:pPr>
      <w:r w:rsidRPr="00974C0B">
        <w:rPr>
          <w:sz w:val="21"/>
          <w:szCs w:val="21"/>
          <w:lang w:val="sq-AL"/>
        </w:rPr>
        <w:t>II. Objekti i punës së komisionit hetimor është:</w:t>
      </w:r>
    </w:p>
    <w:p w:rsidR="007B0890" w:rsidRPr="00974C0B" w:rsidRDefault="007B0890" w:rsidP="007B0890">
      <w:pPr>
        <w:pStyle w:val="Paragrafi"/>
        <w:rPr>
          <w:sz w:val="21"/>
          <w:szCs w:val="21"/>
          <w:lang w:val="sq-AL"/>
        </w:rPr>
      </w:pPr>
      <w:r w:rsidRPr="00974C0B">
        <w:rPr>
          <w:sz w:val="21"/>
          <w:szCs w:val="21"/>
          <w:lang w:val="sq-AL"/>
        </w:rPr>
        <w:t>Kontrolli i zbatimit të legjislacionit në fuqi për procesin e lëvizjeve të burimeve njerëzore në Policinë e Shtetit, për periudhën 15 shtator 2013 - 31 janar 2014, përfshirë largimet, transferimet dhe punësimet e reja në polici, me qëllim për të njohur e verifikuar tërësisht këtë proces dhe pasojat e sjella në garantimin e sigurisë publike.</w:t>
      </w:r>
    </w:p>
    <w:p w:rsidR="007B0890" w:rsidRPr="00974C0B" w:rsidRDefault="007B0890" w:rsidP="007B0890">
      <w:pPr>
        <w:pStyle w:val="Paragrafi"/>
        <w:rPr>
          <w:sz w:val="21"/>
          <w:szCs w:val="21"/>
          <w:lang w:val="sq-AL"/>
        </w:rPr>
      </w:pPr>
      <w:r w:rsidRPr="00974C0B">
        <w:rPr>
          <w:sz w:val="21"/>
          <w:szCs w:val="21"/>
          <w:lang w:val="sq-AL"/>
        </w:rPr>
        <w:t>III. Komisioni ka të drejtë të hetojë dhe të bëjë transparencë të plotë për çdo çështje që përfshihet në objektin e punës së tij, në përputhje me parimet kushtetuese, veçanërisht parimin e ndarjes dhe balancimit të pushteteve, si dhe duke respektuar dhe duke mos mbivendosur kompetencat e organeve të drejtësisë.</w:t>
      </w:r>
    </w:p>
    <w:p w:rsidR="007B0890" w:rsidRPr="00974C0B" w:rsidRDefault="007B0890" w:rsidP="007B0890">
      <w:pPr>
        <w:pStyle w:val="Paragrafi"/>
        <w:rPr>
          <w:sz w:val="21"/>
          <w:szCs w:val="21"/>
          <w:lang w:val="sq-AL"/>
        </w:rPr>
      </w:pPr>
      <w:r w:rsidRPr="00974C0B">
        <w:rPr>
          <w:sz w:val="21"/>
          <w:szCs w:val="21"/>
          <w:lang w:val="sq-AL"/>
        </w:rPr>
        <w:t>IV. Komisioni hetimor, i ngritur sipas këtij vendimi, bashkë me raportin përfundimtar, i paraqet Kuvendit në seancë plenare rekomandime në lidhje me nxjerrjen e përgjegjësive, përfshirë ato institucionale, ndryshime apo miratime ligjesh, lidhur me Policinë e Shtetit.</w:t>
      </w:r>
    </w:p>
    <w:p w:rsidR="007B0890" w:rsidRPr="00974C0B" w:rsidRDefault="007B0890" w:rsidP="007B0890">
      <w:pPr>
        <w:pStyle w:val="Paragrafi"/>
        <w:rPr>
          <w:sz w:val="21"/>
          <w:szCs w:val="21"/>
          <w:lang w:val="sq-AL"/>
        </w:rPr>
      </w:pPr>
      <w:r w:rsidRPr="00974C0B">
        <w:rPr>
          <w:sz w:val="21"/>
          <w:szCs w:val="21"/>
          <w:lang w:val="sq-AL"/>
        </w:rPr>
        <w:t>V. Komisioni hetimor përbëhet nga 15 deputetë, 8 nga mazhoranca e 7 nga opozita. Emrat e anëtarëve të komisionit përcaktohen me vendim të Kuvendit.</w:t>
      </w:r>
    </w:p>
    <w:p w:rsidR="007B0890" w:rsidRPr="00974C0B" w:rsidRDefault="007B0890" w:rsidP="007B0890">
      <w:pPr>
        <w:pStyle w:val="Paragrafi"/>
        <w:rPr>
          <w:sz w:val="21"/>
          <w:szCs w:val="21"/>
          <w:lang w:val="sq-AL"/>
        </w:rPr>
      </w:pPr>
      <w:r w:rsidRPr="00974C0B">
        <w:rPr>
          <w:sz w:val="21"/>
          <w:szCs w:val="21"/>
          <w:lang w:val="sq-AL"/>
        </w:rPr>
        <w:t>VI. Komisioni e ushtron veprimtarinë e tij për një afat 2-mujor nga miratimi i këtij vendimi.</w:t>
      </w:r>
    </w:p>
    <w:p w:rsidR="007B0890" w:rsidRPr="00974C0B" w:rsidRDefault="007B0890" w:rsidP="007B0890">
      <w:pPr>
        <w:pStyle w:val="Paragrafi"/>
        <w:rPr>
          <w:sz w:val="21"/>
          <w:szCs w:val="21"/>
          <w:lang w:val="sq-AL"/>
        </w:rPr>
      </w:pPr>
      <w:r w:rsidRPr="00974C0B">
        <w:rPr>
          <w:sz w:val="21"/>
          <w:szCs w:val="21"/>
          <w:lang w:val="sq-AL"/>
        </w:rPr>
        <w:t>VII. Ngarkohet Kryetari i Kuvendit që menjëherë të caktojë mjediset dhe mjetet e punës së komisionit, si dhe personelin e nevojshëm, duke vënë në dispozicion edhe ekspertë juristë.</w:t>
      </w:r>
    </w:p>
    <w:p w:rsidR="007B0890" w:rsidRPr="00974C0B" w:rsidRDefault="007B0890" w:rsidP="007B0890">
      <w:pPr>
        <w:pStyle w:val="Paragrafi"/>
        <w:rPr>
          <w:sz w:val="21"/>
          <w:szCs w:val="21"/>
          <w:lang w:val="sq-AL"/>
        </w:rPr>
      </w:pPr>
      <w:r w:rsidRPr="00974C0B">
        <w:rPr>
          <w:sz w:val="21"/>
          <w:szCs w:val="21"/>
          <w:lang w:val="sq-AL"/>
        </w:rPr>
        <w:t>VIII. Ngarkohet Sekretari i Përgjithshëm i Kuvendit që të marrë masa për zbatimin e vendimit të Kuvendit dhe të urdhrave të Kryetarit të Kuvendit, për mbarëvajtjen e punës së komisionit, si dhe krijimin e kushteve të nevojshme logjistike për veprimtarinë normale të tij.</w:t>
      </w:r>
    </w:p>
    <w:p w:rsidR="007B0890" w:rsidRPr="00974C0B" w:rsidRDefault="007B0890" w:rsidP="007B0890">
      <w:pPr>
        <w:pStyle w:val="Paragrafi"/>
        <w:rPr>
          <w:sz w:val="21"/>
          <w:szCs w:val="21"/>
          <w:lang w:val="sq-AL"/>
        </w:rPr>
      </w:pPr>
      <w:r w:rsidRPr="00974C0B">
        <w:rPr>
          <w:sz w:val="21"/>
          <w:szCs w:val="21"/>
          <w:lang w:val="sq-AL"/>
        </w:rPr>
        <w:t>IX. Ky vendim hyn në fuqi menjëherë.</w:t>
      </w:r>
    </w:p>
    <w:p w:rsidR="007B0890" w:rsidRPr="00974C0B" w:rsidRDefault="007B0890" w:rsidP="007B0890">
      <w:pPr>
        <w:pStyle w:val="Autoriteti"/>
        <w:keepNext w:val="0"/>
        <w:ind w:left="720" w:firstLine="720"/>
        <w:rPr>
          <w:sz w:val="21"/>
          <w:szCs w:val="21"/>
          <w:lang w:val="sq-AL"/>
        </w:rPr>
      </w:pPr>
      <w:r w:rsidRPr="00974C0B">
        <w:rPr>
          <w:sz w:val="21"/>
          <w:szCs w:val="21"/>
          <w:lang w:val="sq-AL"/>
        </w:rPr>
        <w:t xml:space="preserve">KRYETARI </w:t>
      </w:r>
    </w:p>
    <w:p w:rsidR="007B0890" w:rsidRPr="00974C0B" w:rsidRDefault="007B0890" w:rsidP="007B0890">
      <w:pPr>
        <w:pStyle w:val="AutoritetiEmer"/>
        <w:rPr>
          <w:sz w:val="21"/>
          <w:szCs w:val="21"/>
          <w:lang w:val="sq-AL"/>
        </w:rPr>
      </w:pPr>
      <w:r w:rsidRPr="00974C0B">
        <w:rPr>
          <w:sz w:val="21"/>
          <w:szCs w:val="21"/>
          <w:lang w:val="sq-AL"/>
        </w:rPr>
        <w:t>Ilir Meta</w:t>
      </w:r>
    </w:p>
    <w:p w:rsidR="007B0890" w:rsidRPr="00974C0B" w:rsidRDefault="007B0890" w:rsidP="007B0890">
      <w:pPr>
        <w:pStyle w:val="Paragrafi"/>
        <w:rPr>
          <w:sz w:val="21"/>
          <w:szCs w:val="21"/>
          <w:lang w:val="sq-AL"/>
        </w:rPr>
      </w:pPr>
      <w:r w:rsidRPr="00974C0B">
        <w:rPr>
          <w:sz w:val="21"/>
          <w:szCs w:val="21"/>
          <w:lang w:val="sq-AL"/>
        </w:rPr>
        <w:t>Miratuar në datën 6.2.2014</w:t>
      </w:r>
    </w:p>
    <w:p w:rsidR="007B0890" w:rsidRPr="00974C0B" w:rsidRDefault="007B0890" w:rsidP="007B0890">
      <w:pPr>
        <w:pStyle w:val="Akti"/>
        <w:keepNext w:val="0"/>
        <w:rPr>
          <w:sz w:val="21"/>
          <w:szCs w:val="21"/>
          <w:lang w:val="sq-AL"/>
        </w:rPr>
      </w:pPr>
    </w:p>
    <w:p w:rsidR="002145EB" w:rsidRDefault="002145EB"/>
    <w:sectPr w:rsidR="002145EB" w:rsidSect="002145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9"/>
  <w:proofState w:spelling="clean" w:grammar="clean"/>
  <w:defaultTabStop w:val="720"/>
  <w:characterSpacingControl w:val="doNotCompress"/>
  <w:compat/>
  <w:rsids>
    <w:rsidRoot w:val="007B0890"/>
    <w:rsid w:val="002145EB"/>
    <w:rsid w:val="007B08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5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B089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7B0890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7B0890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7B089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B0890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7B0890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7B0890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7B089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7B089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B0890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7B0890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7B0890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7B0890"/>
    <w:rPr>
      <w:rFonts w:ascii="CG Times" w:eastAsia="MS Mincho" w:hAnsi="CG Times" w:cs="CG Times"/>
      <w:b/>
      <w:bCs/>
      <w:caps/>
      <w:color w:val="00000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2086</Characters>
  <Application>Microsoft Office Word</Application>
  <DocSecurity>0</DocSecurity>
  <Lines>17</Lines>
  <Paragraphs>4</Paragraphs>
  <ScaleCrop>false</ScaleCrop>
  <Company>Hewlett-Packard Company</Company>
  <LinksUpToDate>false</LinksUpToDate>
  <CharactersWithSpaces>2447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dc:description/>
  <cp:lastModifiedBy>nisida.fagu</cp:lastModifiedBy>
  <cp:revision>2</cp:revision>
  <dcterms:created xsi:type="dcterms:W3CDTF">2014-07-08T10:23:00Z</dcterms:created>
  <dcterms:modified xsi:type="dcterms:W3CDTF">2014-07-08T10:23:00Z</dcterms:modified>
</cp:coreProperties>
</file>